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83375" w14:textId="777D1933" w:rsidR="00263214" w:rsidRDefault="00263214" w:rsidP="00263214">
      <w:pPr>
        <w:jc w:val="center"/>
        <w:rPr>
          <w:rFonts w:asciiTheme="minorHAnsi" w:hAnsiTheme="minorHAnsi" w:cstheme="minorHAnsi"/>
          <w:b/>
          <w:bCs/>
          <w:color w:val="000000"/>
          <w:sz w:val="36"/>
          <w:szCs w:val="36"/>
        </w:rPr>
      </w:pPr>
      <w:r w:rsidRPr="00263214">
        <w:rPr>
          <w:rFonts w:asciiTheme="minorHAnsi" w:hAnsiTheme="minorHAnsi" w:cstheme="minorHAnsi"/>
          <w:b/>
          <w:bCs/>
          <w:color w:val="000000"/>
          <w:sz w:val="36"/>
          <w:szCs w:val="36"/>
        </w:rPr>
        <w:t>Wat is de manier van praten en het taalniveau van een werknemer</w:t>
      </w:r>
      <w:r w:rsidR="0007379E">
        <w:rPr>
          <w:rFonts w:asciiTheme="minorHAnsi" w:hAnsiTheme="minorHAnsi" w:cstheme="minorHAnsi"/>
          <w:b/>
          <w:bCs/>
          <w:color w:val="000000"/>
          <w:sz w:val="36"/>
          <w:szCs w:val="36"/>
        </w:rPr>
        <w:t xml:space="preserve"> MBO 1-2</w:t>
      </w:r>
      <w:r w:rsidRPr="00263214">
        <w:rPr>
          <w:rFonts w:asciiTheme="minorHAnsi" w:hAnsiTheme="minorHAnsi" w:cstheme="minorHAnsi"/>
          <w:b/>
          <w:bCs/>
          <w:color w:val="000000"/>
          <w:sz w:val="36"/>
          <w:szCs w:val="36"/>
        </w:rPr>
        <w:t>?</w:t>
      </w:r>
    </w:p>
    <w:p w14:paraId="3641E13D" w14:textId="186A9F21" w:rsidR="00B75CB9" w:rsidRDefault="00B75CB9" w:rsidP="00263214">
      <w:pPr>
        <w:jc w:val="center"/>
        <w:rPr>
          <w:rFonts w:asciiTheme="minorHAnsi" w:hAnsiTheme="minorHAnsi" w:cstheme="minorHAnsi"/>
          <w:b/>
          <w:bCs/>
          <w:color w:val="000000"/>
          <w:sz w:val="36"/>
          <w:szCs w:val="36"/>
        </w:rPr>
      </w:pPr>
    </w:p>
    <w:p w14:paraId="0518FBAD" w14:textId="14F047E7" w:rsidR="0097177B" w:rsidRPr="0097177B" w:rsidRDefault="0097177B" w:rsidP="004D1FB4">
      <w:pPr>
        <w:pStyle w:val="Normaalweb"/>
        <w:rPr>
          <w:rFonts w:asciiTheme="minorHAnsi" w:hAnsiTheme="minorHAnsi" w:cstheme="minorHAnsi"/>
        </w:rPr>
      </w:pPr>
      <w:r w:rsidRPr="0097177B">
        <w:rPr>
          <w:rFonts w:asciiTheme="minorHAnsi" w:hAnsiTheme="minorHAnsi" w:cstheme="minorHAnsi"/>
        </w:rPr>
        <w:t xml:space="preserve">Uit een </w:t>
      </w:r>
      <w:r>
        <w:rPr>
          <w:rFonts w:asciiTheme="minorHAnsi" w:hAnsiTheme="minorHAnsi" w:cstheme="minorHAnsi"/>
        </w:rPr>
        <w:t xml:space="preserve">verslag van </w:t>
      </w:r>
      <w:r w:rsidR="009F4063" w:rsidRPr="009F4063">
        <w:rPr>
          <w:rFonts w:asciiTheme="minorHAnsi" w:hAnsiTheme="minorHAnsi" w:cstheme="minorHAnsi"/>
        </w:rPr>
        <w:t>(“Docent in MBO 1 of 2 een vak apart”, 2013)</w:t>
      </w:r>
      <w:r>
        <w:rPr>
          <w:rFonts w:asciiTheme="minorHAnsi" w:hAnsiTheme="minorHAnsi" w:cstheme="minorHAnsi"/>
        </w:rPr>
        <w:t xml:space="preserve"> heb ik de volgende informatie gehaald.</w:t>
      </w:r>
    </w:p>
    <w:p w14:paraId="02D1EFBC" w14:textId="7A57605E" w:rsidR="004D1FB4" w:rsidRPr="004D1FB4" w:rsidRDefault="004D1FB4" w:rsidP="004D1FB4">
      <w:pPr>
        <w:pStyle w:val="Normaalweb"/>
        <w:rPr>
          <w:rFonts w:asciiTheme="minorHAnsi" w:hAnsiTheme="minorHAnsi" w:cstheme="minorHAnsi"/>
          <w:b/>
          <w:bCs/>
        </w:rPr>
      </w:pPr>
      <w:r w:rsidRPr="004D1FB4">
        <w:rPr>
          <w:rFonts w:asciiTheme="minorHAnsi" w:hAnsiTheme="minorHAnsi" w:cstheme="minorHAnsi"/>
          <w:b/>
          <w:bCs/>
        </w:rPr>
        <w:t xml:space="preserve">1.2 Mbo niveau 1 en 2 </w:t>
      </w:r>
    </w:p>
    <w:p w14:paraId="4AE6AB6E" w14:textId="77777777" w:rsidR="004D1FB4" w:rsidRPr="002E59AF" w:rsidRDefault="004D1FB4" w:rsidP="004D1FB4">
      <w:pPr>
        <w:pStyle w:val="Normaalweb"/>
        <w:rPr>
          <w:rFonts w:asciiTheme="minorHAnsi" w:hAnsiTheme="minorHAnsi" w:cstheme="minorHAnsi"/>
          <w:b/>
          <w:bCs/>
        </w:rPr>
      </w:pPr>
      <w:r w:rsidRPr="002E59AF">
        <w:rPr>
          <w:rFonts w:asciiTheme="minorHAnsi" w:hAnsiTheme="minorHAnsi" w:cstheme="minorHAnsi"/>
          <w:b/>
          <w:bCs/>
        </w:rPr>
        <w:t xml:space="preserve">De beroepsopleidingen in het mbo worden onderverdeeld in vier niveaus: niveau 1 tot en met 4: </w:t>
      </w:r>
    </w:p>
    <w:p w14:paraId="06DA7221" w14:textId="7956E2AE" w:rsidR="0097177B" w:rsidRDefault="002E59AF" w:rsidP="004D1FB4">
      <w:pPr>
        <w:pStyle w:val="Normaalweb"/>
        <w:rPr>
          <w:rFonts w:asciiTheme="minorHAnsi" w:hAnsiTheme="minorHAnsi" w:cstheme="minorHAnsi"/>
        </w:rPr>
      </w:pPr>
      <w:r w:rsidRPr="002E59AF">
        <w:rPr>
          <w:rFonts w:asciiTheme="minorHAnsi" w:hAnsiTheme="minorHAnsi" w:cstheme="minorHAnsi"/>
          <w:b/>
          <w:bCs/>
        </w:rPr>
        <w:t>-D</w:t>
      </w:r>
      <w:r w:rsidR="004D1FB4" w:rsidRPr="002E59AF">
        <w:rPr>
          <w:rFonts w:asciiTheme="minorHAnsi" w:hAnsiTheme="minorHAnsi" w:cstheme="minorHAnsi"/>
          <w:b/>
          <w:bCs/>
        </w:rPr>
        <w:t xml:space="preserve">e opleidingen op niveau 1, </w:t>
      </w:r>
      <w:r w:rsidR="004D1FB4" w:rsidRPr="004D1FB4">
        <w:rPr>
          <w:rFonts w:asciiTheme="minorHAnsi" w:hAnsiTheme="minorHAnsi" w:cstheme="minorHAnsi"/>
        </w:rPr>
        <w:t>zogenoemde assistentenopleidingen, richten zich op de beginnende beroepsbeoefenaars;</w:t>
      </w:r>
      <w:r w:rsidR="004D1FB4" w:rsidRPr="004D1FB4">
        <w:rPr>
          <w:rFonts w:asciiTheme="minorHAnsi" w:hAnsiTheme="minorHAnsi" w:cstheme="minorHAnsi"/>
        </w:rPr>
        <w:br/>
      </w:r>
      <w:r w:rsidRPr="002E59AF">
        <w:rPr>
          <w:rFonts w:asciiTheme="minorHAnsi" w:hAnsiTheme="minorHAnsi" w:cstheme="minorHAnsi"/>
          <w:b/>
          <w:bCs/>
        </w:rPr>
        <w:t>-D</w:t>
      </w:r>
      <w:r w:rsidR="004D1FB4" w:rsidRPr="002E59AF">
        <w:rPr>
          <w:rFonts w:asciiTheme="minorHAnsi" w:hAnsiTheme="minorHAnsi" w:cstheme="minorHAnsi"/>
          <w:b/>
          <w:bCs/>
        </w:rPr>
        <w:t>e opleidingen op niveau 2 leiden op tot een startkwalificatie</w:t>
      </w:r>
      <w:r w:rsidR="004D1FB4" w:rsidRPr="004D1FB4">
        <w:rPr>
          <w:rFonts w:asciiTheme="minorHAnsi" w:hAnsiTheme="minorHAnsi" w:cstheme="minorHAnsi"/>
        </w:rPr>
        <w:t xml:space="preserve">: na afronding van een niveau 2-opleiding is de deelnemer gekwalificeerd voor een beroep. De deelnemer is dan een vakman of vakvrouw geworden; </w:t>
      </w:r>
      <w:r>
        <w:rPr>
          <w:rFonts w:asciiTheme="minorHAnsi" w:hAnsiTheme="minorHAnsi" w:cstheme="minorHAnsi"/>
        </w:rPr>
        <w:br/>
        <w:t>-</w:t>
      </w:r>
      <w:r w:rsidRPr="002E59AF">
        <w:rPr>
          <w:rFonts w:asciiTheme="minorHAnsi" w:hAnsiTheme="minorHAnsi" w:cstheme="minorHAnsi"/>
          <w:b/>
          <w:bCs/>
        </w:rPr>
        <w:t>D</w:t>
      </w:r>
      <w:r w:rsidR="004D1FB4" w:rsidRPr="002E59AF">
        <w:rPr>
          <w:rFonts w:asciiTheme="minorHAnsi" w:hAnsiTheme="minorHAnsi" w:cstheme="minorHAnsi"/>
          <w:b/>
          <w:bCs/>
        </w:rPr>
        <w:t>e opleidingen op niveau 3</w:t>
      </w:r>
      <w:r w:rsidR="004D1FB4" w:rsidRPr="004D1FB4">
        <w:rPr>
          <w:rFonts w:asciiTheme="minorHAnsi" w:hAnsiTheme="minorHAnsi" w:cstheme="minorHAnsi"/>
        </w:rPr>
        <w:t xml:space="preserve"> zijn bedoeld voor deelnemers die zich willen specialiseren; </w:t>
      </w:r>
      <w:r>
        <w:rPr>
          <w:rFonts w:asciiTheme="minorHAnsi" w:hAnsiTheme="minorHAnsi" w:cstheme="minorHAnsi"/>
        </w:rPr>
        <w:br/>
        <w:t>-</w:t>
      </w:r>
      <w:r w:rsidRPr="002E59AF">
        <w:rPr>
          <w:rFonts w:asciiTheme="minorHAnsi" w:hAnsiTheme="minorHAnsi" w:cstheme="minorHAnsi"/>
          <w:b/>
          <w:bCs/>
        </w:rPr>
        <w:t>D</w:t>
      </w:r>
      <w:r w:rsidR="004D1FB4" w:rsidRPr="002E59AF">
        <w:rPr>
          <w:rFonts w:asciiTheme="minorHAnsi" w:hAnsiTheme="minorHAnsi" w:cstheme="minorHAnsi"/>
          <w:b/>
          <w:bCs/>
        </w:rPr>
        <w:t>e opleidingen op niveau 4</w:t>
      </w:r>
      <w:r w:rsidR="004D1FB4" w:rsidRPr="004D1FB4">
        <w:rPr>
          <w:rFonts w:asciiTheme="minorHAnsi" w:hAnsiTheme="minorHAnsi" w:cstheme="minorHAnsi"/>
        </w:rPr>
        <w:t xml:space="preserve"> richt zich op het opleiden van middenkaderfunctionarissen. </w:t>
      </w:r>
    </w:p>
    <w:p w14:paraId="79AD02D8" w14:textId="77777777" w:rsidR="001F2E11" w:rsidRPr="0019525F" w:rsidRDefault="001F2E11" w:rsidP="001F2E11">
      <w:pPr>
        <w:spacing w:before="100" w:beforeAutospacing="1" w:after="100" w:afterAutospacing="1"/>
        <w:rPr>
          <w:rFonts w:asciiTheme="minorHAnsi" w:hAnsiTheme="minorHAnsi" w:cstheme="minorHAnsi"/>
        </w:rPr>
      </w:pPr>
      <w:r w:rsidRPr="0019525F">
        <w:rPr>
          <w:rFonts w:asciiTheme="minorHAnsi" w:hAnsiTheme="minorHAnsi" w:cstheme="minorHAnsi"/>
        </w:rPr>
        <w:t xml:space="preserve">Hoewel het aantal deelnemers in mbo-niveau 1 en 2 dus relatief klein is, gaat het in veel gevallen om deelnemers die relatief veel aandacht en begeleiding nodig hebben. De deelnemerspopulaties in mbo-niveau 1 of niveau 2 worden vaak als lastige doelgroepen gezien. Een groot deel bestaat uit jongeren die kampen met een opeenstapeling van persoonlijke problemen, variërend van beperkte vaardigheden, concentratieproblemen, taalachterstand, schulden, verslaving en criminaliteit. Een relatief groot deel van de deelnemers heeft leerproblemen en/of gedragsproblemen. Docenten in mbo-niveau 1 of niveau 2 zijn daardoor wat opvoedende taken en zorgtaken betreft relatief zwaar belast. </w:t>
      </w:r>
    </w:p>
    <w:p w14:paraId="7995143F" w14:textId="2695726E" w:rsidR="00E26C64" w:rsidRDefault="0097177B" w:rsidP="00F53B52">
      <w:pPr>
        <w:pStyle w:val="Normaalweb"/>
        <w:rPr>
          <w:rFonts w:asciiTheme="minorHAnsi" w:hAnsiTheme="minorHAnsi" w:cstheme="minorHAnsi"/>
        </w:rPr>
      </w:pPr>
      <w:r>
        <w:rPr>
          <w:rFonts w:asciiTheme="minorHAnsi" w:hAnsiTheme="minorHAnsi" w:cstheme="minorHAnsi"/>
          <w:noProof/>
        </w:rPr>
        <w:drawing>
          <wp:inline distT="0" distB="0" distL="0" distR="0" wp14:anchorId="472F03D3" wp14:editId="2C584320">
            <wp:extent cx="5760720" cy="2985135"/>
            <wp:effectExtent l="0" t="0" r="5080" b="0"/>
            <wp:docPr id="1"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afel&#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985135"/>
                    </a:xfrm>
                    <a:prstGeom prst="rect">
                      <a:avLst/>
                    </a:prstGeom>
                  </pic:spPr>
                </pic:pic>
              </a:graphicData>
            </a:graphic>
          </wp:inline>
        </w:drawing>
      </w:r>
    </w:p>
    <w:p w14:paraId="1E0D8933" w14:textId="4E48B806" w:rsidR="00E26C64" w:rsidRDefault="00B55122">
      <w:pPr>
        <w:rPr>
          <w:rFonts w:asciiTheme="minorHAnsi" w:hAnsiTheme="minorHAnsi" w:cstheme="minorHAnsi"/>
        </w:rPr>
      </w:pPr>
      <w:r>
        <w:rPr>
          <w:rFonts w:asciiTheme="minorHAnsi" w:hAnsiTheme="minorHAnsi" w:cstheme="minorHAnsi"/>
          <w:noProof/>
        </w:rPr>
        <w:lastRenderedPageBreak/>
        <w:drawing>
          <wp:inline distT="0" distB="0" distL="0" distR="0" wp14:anchorId="354B451C" wp14:editId="1F926566">
            <wp:extent cx="5760720" cy="4186555"/>
            <wp:effectExtent l="0" t="0" r="508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186555"/>
                    </a:xfrm>
                    <a:prstGeom prst="rect">
                      <a:avLst/>
                    </a:prstGeom>
                  </pic:spPr>
                </pic:pic>
              </a:graphicData>
            </a:graphic>
          </wp:inline>
        </w:drawing>
      </w:r>
    </w:p>
    <w:p w14:paraId="56C890F9" w14:textId="4E53B54F" w:rsidR="00B55122" w:rsidRDefault="00B55122">
      <w:pPr>
        <w:rPr>
          <w:rFonts w:asciiTheme="minorHAnsi" w:hAnsiTheme="minorHAnsi" w:cstheme="minorHAnsi"/>
        </w:rPr>
      </w:pPr>
    </w:p>
    <w:p w14:paraId="7C5F7F3F" w14:textId="3A43C787" w:rsidR="00F53B52" w:rsidRDefault="008B59B4">
      <w:pPr>
        <w:rPr>
          <w:rFonts w:asciiTheme="minorHAnsi" w:hAnsiTheme="minorHAnsi" w:cstheme="minorHAnsi"/>
        </w:rPr>
      </w:pPr>
      <w:r>
        <w:rPr>
          <w:rFonts w:asciiTheme="minorHAnsi" w:hAnsiTheme="minorHAnsi" w:cstheme="minorHAnsi"/>
        </w:rPr>
        <w:t>In dit schema is te zien dat bij alle onderdelen de techniek sector het minst begeleid word</w:t>
      </w:r>
      <w:r w:rsidR="00E151E9">
        <w:rPr>
          <w:rFonts w:asciiTheme="minorHAnsi" w:hAnsiTheme="minorHAnsi" w:cstheme="minorHAnsi"/>
        </w:rPr>
        <w:t>t</w:t>
      </w:r>
      <w:r>
        <w:rPr>
          <w:rFonts w:asciiTheme="minorHAnsi" w:hAnsiTheme="minorHAnsi" w:cstheme="minorHAnsi"/>
        </w:rPr>
        <w:t xml:space="preserve">. </w:t>
      </w:r>
      <w:r w:rsidR="004E0CAC">
        <w:rPr>
          <w:rFonts w:asciiTheme="minorHAnsi" w:hAnsiTheme="minorHAnsi" w:cstheme="minorHAnsi"/>
        </w:rPr>
        <w:t xml:space="preserve">Bij het gedeelte gesprek met externe zorgpartners of ouders/verzorgers is te zien dat dit niet of nauwelijks </w:t>
      </w:r>
      <w:r w:rsidR="00E151E9">
        <w:rPr>
          <w:rFonts w:asciiTheme="minorHAnsi" w:hAnsiTheme="minorHAnsi" w:cstheme="minorHAnsi"/>
        </w:rPr>
        <w:t>gebeurt</w:t>
      </w:r>
      <w:r w:rsidR="004E0CAC">
        <w:rPr>
          <w:rFonts w:asciiTheme="minorHAnsi" w:hAnsiTheme="minorHAnsi" w:cstheme="minorHAnsi"/>
        </w:rPr>
        <w:t xml:space="preserve">. </w:t>
      </w:r>
    </w:p>
    <w:p w14:paraId="554A643A" w14:textId="73A21999" w:rsidR="006F32CE" w:rsidRDefault="006F32CE">
      <w:pPr>
        <w:rPr>
          <w:rFonts w:asciiTheme="minorHAnsi" w:hAnsiTheme="minorHAnsi" w:cstheme="minorHAnsi"/>
        </w:rPr>
      </w:pPr>
    </w:p>
    <w:p w14:paraId="17A76687" w14:textId="5EC15B5C" w:rsidR="006F32CE" w:rsidRPr="006F32CE" w:rsidRDefault="00FE190B" w:rsidP="006F32CE">
      <w:pPr>
        <w:spacing w:before="100" w:beforeAutospacing="1" w:after="100" w:afterAutospacing="1"/>
        <w:rPr>
          <w:rFonts w:asciiTheme="minorHAnsi" w:hAnsiTheme="minorHAnsi" w:cstheme="minorHAnsi"/>
        </w:rPr>
      </w:pPr>
      <w:r w:rsidRPr="00FE190B">
        <w:rPr>
          <w:rFonts w:asciiTheme="minorHAnsi" w:hAnsiTheme="minorHAnsi" w:cstheme="minorHAnsi"/>
          <w:b/>
          <w:bCs/>
        </w:rPr>
        <w:t>Docenten: vertrouwen winnen en persoonlijke aandacht geven</w:t>
      </w:r>
      <w:r w:rsidRPr="00FE190B">
        <w:rPr>
          <w:rFonts w:ascii="Tahoma,Bold" w:hAnsi="Tahoma,Bold"/>
          <w:sz w:val="18"/>
          <w:szCs w:val="18"/>
        </w:rPr>
        <w:t xml:space="preserve"> </w:t>
      </w:r>
      <w:r w:rsidR="00337B74">
        <w:rPr>
          <w:rFonts w:ascii="Tahoma,Bold" w:hAnsi="Tahoma,Bold"/>
          <w:sz w:val="18"/>
          <w:szCs w:val="18"/>
        </w:rPr>
        <w:br/>
      </w:r>
      <w:r w:rsidR="00337B74" w:rsidRPr="00B5000C">
        <w:rPr>
          <w:rFonts w:asciiTheme="minorHAnsi" w:hAnsiTheme="minorHAnsi" w:cstheme="minorHAnsi"/>
        </w:rPr>
        <w:t xml:space="preserve">Voor deelnemers van </w:t>
      </w:r>
      <w:r w:rsidR="004123C1" w:rsidRPr="00B5000C">
        <w:rPr>
          <w:rFonts w:asciiTheme="minorHAnsi" w:hAnsiTheme="minorHAnsi" w:cstheme="minorHAnsi"/>
        </w:rPr>
        <w:t>mbo-niveau</w:t>
      </w:r>
      <w:r w:rsidR="00337B74" w:rsidRPr="00B5000C">
        <w:rPr>
          <w:rFonts w:asciiTheme="minorHAnsi" w:hAnsiTheme="minorHAnsi" w:cstheme="minorHAnsi"/>
        </w:rPr>
        <w:t xml:space="preserve"> 1 of 2 is vertrouwen in de docent, wederzijds respect en duidelijkheid over wat er van hen verwacht wordt essentieel om gemotiveerd naar school te komen en in de klas mee te werken. Bij deze deelnemers lijkt het alsof zij naar school komen voor de docent en niet voor zichzelf. Ook het meewerken in de klas gebeurt alleen wanneer zij de docent aardig vinden. De docent is dus bepalend voor de inzet van deelnemers, aldus Lesterhuis. </w:t>
      </w:r>
      <w:r w:rsidR="00337B74">
        <w:rPr>
          <w:rFonts w:asciiTheme="minorHAnsi" w:hAnsiTheme="minorHAnsi" w:cstheme="minorHAnsi"/>
        </w:rPr>
        <w:br/>
      </w:r>
      <w:r>
        <w:br/>
      </w:r>
      <w:r w:rsidR="006F32CE" w:rsidRPr="006F32CE">
        <w:rPr>
          <w:rFonts w:asciiTheme="minorHAnsi" w:hAnsiTheme="minorHAnsi" w:cstheme="minorHAnsi"/>
        </w:rPr>
        <w:t xml:space="preserve">Citaat van een docent niveau 1: “Het belangrijkste om vertrouwen te winnen, is aandacht geven. Het feit dat je aandacht geeft en dat het niet gemaakt is, dat je een soort oorspronkelijkheid hebt; ik denk dat dat het allerbelangrijkste is. Deze deelnemers voelen haarfijn aan of dingen echt of niet echt zijn.” Een andere docent niveau 1 zegt: “Als je het vertrouwen hebt, zien ze je ook wel een beetje als een vaderfiguur, dus dan ben je ook meer met opvoeden bezig dan dat je je als pedagoog gaat gedragen. Het is een rol die mij wel ligt.” </w:t>
      </w:r>
    </w:p>
    <w:p w14:paraId="2963349C" w14:textId="73631774" w:rsidR="00B5000C" w:rsidRPr="006F32CE" w:rsidRDefault="006F32CE" w:rsidP="006F32CE">
      <w:pPr>
        <w:spacing w:before="100" w:beforeAutospacing="1" w:after="100" w:afterAutospacing="1"/>
        <w:rPr>
          <w:rFonts w:asciiTheme="minorHAnsi" w:hAnsiTheme="minorHAnsi" w:cstheme="minorHAnsi"/>
        </w:rPr>
      </w:pPr>
      <w:r w:rsidRPr="006F32CE">
        <w:rPr>
          <w:rFonts w:asciiTheme="minorHAnsi" w:hAnsiTheme="minorHAnsi" w:cstheme="minorHAnsi"/>
        </w:rPr>
        <w:t xml:space="preserve">Citaat van een docent niveau 2: “Je moet heel flexibel zijn. Deze deelnemers halen je vaak even uit de klas om je te spreken over persoonlijke problemen. Het is helemaal verweven in de lessen. Daar ontkom je niet aan. De problemen lopen door. Het is een opmerking hier, </w:t>
      </w:r>
      <w:r w:rsidRPr="006F32CE">
        <w:rPr>
          <w:rFonts w:asciiTheme="minorHAnsi" w:hAnsiTheme="minorHAnsi" w:cstheme="minorHAnsi"/>
        </w:rPr>
        <w:lastRenderedPageBreak/>
        <w:t xml:space="preserve">een steuntje in de rug daar en een gesprek na de les. Als je dat niet doet, kun je geen lesgeven!” </w:t>
      </w:r>
    </w:p>
    <w:p w14:paraId="2595ACFB" w14:textId="330EC8AD" w:rsidR="006F32CE" w:rsidRDefault="002E70F8">
      <w:pPr>
        <w:rPr>
          <w:rFonts w:asciiTheme="minorHAnsi" w:hAnsiTheme="minorHAnsi" w:cstheme="minorHAnsi"/>
        </w:rPr>
      </w:pPr>
      <w:r>
        <w:rPr>
          <w:rFonts w:asciiTheme="minorHAnsi" w:hAnsiTheme="minorHAnsi" w:cstheme="minorHAnsi"/>
        </w:rPr>
        <w:t xml:space="preserve">Hier lees je ook veel over een meer persoonlijke steun en </w:t>
      </w:r>
      <w:r w:rsidR="00ED4D96">
        <w:rPr>
          <w:rFonts w:asciiTheme="minorHAnsi" w:hAnsiTheme="minorHAnsi" w:cstheme="minorHAnsi"/>
        </w:rPr>
        <w:t>begeleiding</w:t>
      </w:r>
      <w:r>
        <w:rPr>
          <w:rFonts w:asciiTheme="minorHAnsi" w:hAnsiTheme="minorHAnsi" w:cstheme="minorHAnsi"/>
        </w:rPr>
        <w:t xml:space="preserve"> die </w:t>
      </w:r>
      <w:proofErr w:type="gramStart"/>
      <w:r>
        <w:rPr>
          <w:rFonts w:asciiTheme="minorHAnsi" w:hAnsiTheme="minorHAnsi" w:cstheme="minorHAnsi"/>
        </w:rPr>
        <w:t>de niveau</w:t>
      </w:r>
      <w:proofErr w:type="gramEnd"/>
      <w:r>
        <w:rPr>
          <w:rFonts w:asciiTheme="minorHAnsi" w:hAnsiTheme="minorHAnsi" w:cstheme="minorHAnsi"/>
        </w:rPr>
        <w:t xml:space="preserve"> 1 en 2 leerlingen nodig hebben.</w:t>
      </w:r>
      <w:r w:rsidR="00B5000C">
        <w:rPr>
          <w:rFonts w:asciiTheme="minorHAnsi" w:hAnsiTheme="minorHAnsi" w:cstheme="minorHAnsi"/>
        </w:rPr>
        <w:t xml:space="preserve"> Ze moeten de leraar kunnen vertrouwen om g</w:t>
      </w:r>
      <w:r w:rsidR="00ED4D96">
        <w:rPr>
          <w:rFonts w:asciiTheme="minorHAnsi" w:hAnsiTheme="minorHAnsi" w:cstheme="minorHAnsi"/>
        </w:rPr>
        <w:t>oed met de les mee te kunnen doen en hun best te willen doen.</w:t>
      </w:r>
    </w:p>
    <w:p w14:paraId="6A5A84BE" w14:textId="0A6C845D" w:rsidR="004411AA" w:rsidRDefault="004411AA" w:rsidP="004411AA">
      <w:pPr>
        <w:pStyle w:val="Normaalweb"/>
        <w:spacing w:line="480" w:lineRule="atLeast"/>
        <w:ind w:left="-720"/>
        <w:rPr>
          <w:i/>
          <w:iCs/>
          <w:color w:val="000000"/>
        </w:rPr>
      </w:pPr>
      <w:r>
        <w:rPr>
          <w:i/>
          <w:iCs/>
          <w:color w:val="000000"/>
        </w:rPr>
        <w:t xml:space="preserve">       </w:t>
      </w:r>
      <w:r>
        <w:rPr>
          <w:i/>
          <w:iCs/>
          <w:noProof/>
          <w:color w:val="000000"/>
        </w:rPr>
        <w:drawing>
          <wp:inline distT="0" distB="0" distL="0" distR="0" wp14:anchorId="0199DA45" wp14:editId="36FAABEB">
            <wp:extent cx="4374753" cy="4468305"/>
            <wp:effectExtent l="0" t="0" r="0" b="2540"/>
            <wp:docPr id="3" name="Afbeelding 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afel&#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19341" cy="4513847"/>
                    </a:xfrm>
                    <a:prstGeom prst="rect">
                      <a:avLst/>
                    </a:prstGeom>
                  </pic:spPr>
                </pic:pic>
              </a:graphicData>
            </a:graphic>
          </wp:inline>
        </w:drawing>
      </w:r>
      <w:r w:rsidRPr="004411AA">
        <w:rPr>
          <w:i/>
          <w:iCs/>
          <w:color w:val="000000"/>
        </w:rPr>
        <w:t xml:space="preserve"> </w:t>
      </w:r>
    </w:p>
    <w:p w14:paraId="001E93F8" w14:textId="2F351F5F" w:rsidR="00587523" w:rsidRDefault="00A04027" w:rsidP="00A04027">
      <w:pPr>
        <w:rPr>
          <w:rFonts w:asciiTheme="minorHAnsi" w:hAnsiTheme="minorHAnsi" w:cstheme="minorHAnsi"/>
          <w:color w:val="000000"/>
        </w:rPr>
      </w:pPr>
      <w:r>
        <w:rPr>
          <w:rFonts w:asciiTheme="minorHAnsi" w:hAnsiTheme="minorHAnsi" w:cstheme="minorHAnsi"/>
          <w:color w:val="000000"/>
        </w:rPr>
        <w:t>Je kan zien dat de niveau 1 studenten niet goed in hun vel zitten en het moeilijk vinden om te vertrouwen in mensen, maar ook in hun eigen kunnen.</w:t>
      </w:r>
    </w:p>
    <w:p w14:paraId="24014E57" w14:textId="61271660" w:rsidR="00890ADF" w:rsidRDefault="00890ADF" w:rsidP="00A04027">
      <w:pPr>
        <w:rPr>
          <w:rFonts w:asciiTheme="minorHAnsi" w:hAnsiTheme="minorHAnsi" w:cstheme="minorHAnsi"/>
          <w:color w:val="000000"/>
        </w:rPr>
      </w:pPr>
    </w:p>
    <w:p w14:paraId="2A82F37E" w14:textId="77777777" w:rsidR="00890ADF" w:rsidRPr="00890ADF" w:rsidRDefault="00890ADF" w:rsidP="00890ADF">
      <w:pPr>
        <w:pStyle w:val="Normaalweb"/>
        <w:rPr>
          <w:rFonts w:asciiTheme="minorHAnsi" w:hAnsiTheme="minorHAnsi" w:cstheme="minorHAnsi"/>
          <w:b/>
          <w:bCs/>
        </w:rPr>
      </w:pPr>
      <w:r w:rsidRPr="00890ADF">
        <w:rPr>
          <w:rFonts w:asciiTheme="minorHAnsi" w:hAnsiTheme="minorHAnsi" w:cstheme="minorHAnsi"/>
          <w:b/>
          <w:bCs/>
        </w:rPr>
        <w:t xml:space="preserve">Didactische werkvormen </w:t>
      </w:r>
    </w:p>
    <w:p w14:paraId="7CC3F8F1" w14:textId="77777777" w:rsidR="00890ADF" w:rsidRPr="00890ADF" w:rsidRDefault="00890ADF" w:rsidP="00890ADF">
      <w:pPr>
        <w:pStyle w:val="Normaalweb"/>
        <w:rPr>
          <w:rFonts w:asciiTheme="minorHAnsi" w:hAnsiTheme="minorHAnsi" w:cstheme="minorHAnsi"/>
        </w:rPr>
      </w:pPr>
      <w:r w:rsidRPr="00890ADF">
        <w:rPr>
          <w:rFonts w:asciiTheme="minorHAnsi" w:hAnsiTheme="minorHAnsi" w:cstheme="minorHAnsi"/>
        </w:rPr>
        <w:t>Docenten in opleiding leren om hun lessen vorm te geven volgens het didactisch analytisch model (DA-model genoemd). Het DA-model beschrijft in vier stadia een geslaagde les, waarin de docent de nadruk legt op de kennisoverdracht (</w:t>
      </w:r>
      <w:proofErr w:type="spellStart"/>
      <w:r w:rsidRPr="00890ADF">
        <w:rPr>
          <w:rFonts w:asciiTheme="minorHAnsi" w:hAnsiTheme="minorHAnsi" w:cstheme="minorHAnsi"/>
        </w:rPr>
        <w:t>lesdoel</w:t>
      </w:r>
      <w:proofErr w:type="spellEnd"/>
      <w:r w:rsidRPr="00890ADF">
        <w:rPr>
          <w:rFonts w:asciiTheme="minorHAnsi" w:hAnsiTheme="minorHAnsi" w:cstheme="minorHAnsi"/>
        </w:rPr>
        <w:t xml:space="preserve">) en het controleren of de leerlingen geleerd hebben wat zij moesten leren (beoogde lesdoelen). </w:t>
      </w:r>
    </w:p>
    <w:p w14:paraId="05324365" w14:textId="77777777" w:rsidR="00890ADF" w:rsidRPr="00890ADF" w:rsidRDefault="00890ADF" w:rsidP="00890ADF">
      <w:pPr>
        <w:pStyle w:val="Normaalweb"/>
        <w:rPr>
          <w:rFonts w:asciiTheme="minorHAnsi" w:hAnsiTheme="minorHAnsi" w:cstheme="minorHAnsi"/>
        </w:rPr>
      </w:pPr>
      <w:r w:rsidRPr="00890ADF">
        <w:rPr>
          <w:rFonts w:asciiTheme="minorHAnsi" w:hAnsiTheme="minorHAnsi" w:cstheme="minorHAnsi"/>
        </w:rPr>
        <w:t xml:space="preserve">De stadia zijn: </w:t>
      </w:r>
    </w:p>
    <w:p w14:paraId="74502752" w14:textId="77777777" w:rsidR="00890ADF" w:rsidRPr="00890ADF" w:rsidRDefault="00890ADF" w:rsidP="00890ADF">
      <w:pPr>
        <w:pStyle w:val="Normaalweb"/>
        <w:numPr>
          <w:ilvl w:val="0"/>
          <w:numId w:val="1"/>
        </w:numPr>
        <w:rPr>
          <w:rFonts w:asciiTheme="minorHAnsi" w:hAnsiTheme="minorHAnsi" w:cstheme="minorHAnsi"/>
        </w:rPr>
      </w:pPr>
      <w:proofErr w:type="gramStart"/>
      <w:r w:rsidRPr="00890ADF">
        <w:rPr>
          <w:rFonts w:asciiTheme="minorHAnsi" w:hAnsiTheme="minorHAnsi" w:cstheme="minorHAnsi"/>
        </w:rPr>
        <w:t>1  lesstof</w:t>
      </w:r>
      <w:proofErr w:type="gramEnd"/>
      <w:r w:rsidRPr="00890ADF">
        <w:rPr>
          <w:rFonts w:asciiTheme="minorHAnsi" w:hAnsiTheme="minorHAnsi" w:cstheme="minorHAnsi"/>
        </w:rPr>
        <w:t xml:space="preserve">: het in de les te behandelen onderwerp; </w:t>
      </w:r>
    </w:p>
    <w:p w14:paraId="42016661" w14:textId="77777777" w:rsidR="00890ADF" w:rsidRPr="00890ADF" w:rsidRDefault="00890ADF" w:rsidP="00890ADF">
      <w:pPr>
        <w:pStyle w:val="Normaalweb"/>
        <w:numPr>
          <w:ilvl w:val="0"/>
          <w:numId w:val="1"/>
        </w:numPr>
        <w:rPr>
          <w:rFonts w:asciiTheme="minorHAnsi" w:hAnsiTheme="minorHAnsi" w:cstheme="minorHAnsi"/>
        </w:rPr>
      </w:pPr>
      <w:proofErr w:type="gramStart"/>
      <w:r w:rsidRPr="00890ADF">
        <w:rPr>
          <w:rFonts w:asciiTheme="minorHAnsi" w:hAnsiTheme="minorHAnsi" w:cstheme="minorHAnsi"/>
        </w:rPr>
        <w:t>2  beginsituatie</w:t>
      </w:r>
      <w:proofErr w:type="gramEnd"/>
      <w:r w:rsidRPr="00890ADF">
        <w:rPr>
          <w:rFonts w:asciiTheme="minorHAnsi" w:hAnsiTheme="minorHAnsi" w:cstheme="minorHAnsi"/>
        </w:rPr>
        <w:t xml:space="preserve"> van de leerlingen (bijvoorbeeld voorkennis); </w:t>
      </w:r>
    </w:p>
    <w:p w14:paraId="4AC17F2A" w14:textId="77777777" w:rsidR="00890ADF" w:rsidRPr="00890ADF" w:rsidRDefault="00890ADF" w:rsidP="00890ADF">
      <w:pPr>
        <w:pStyle w:val="Normaalweb"/>
        <w:numPr>
          <w:ilvl w:val="0"/>
          <w:numId w:val="1"/>
        </w:numPr>
        <w:rPr>
          <w:rFonts w:asciiTheme="minorHAnsi" w:hAnsiTheme="minorHAnsi" w:cstheme="minorHAnsi"/>
        </w:rPr>
      </w:pPr>
      <w:proofErr w:type="gramStart"/>
      <w:r w:rsidRPr="00890ADF">
        <w:rPr>
          <w:rFonts w:asciiTheme="minorHAnsi" w:hAnsiTheme="minorHAnsi" w:cstheme="minorHAnsi"/>
        </w:rPr>
        <w:t>3  lesuitvoering</w:t>
      </w:r>
      <w:proofErr w:type="gramEnd"/>
      <w:r w:rsidRPr="00890ADF">
        <w:rPr>
          <w:rFonts w:asciiTheme="minorHAnsi" w:hAnsiTheme="minorHAnsi" w:cstheme="minorHAnsi"/>
        </w:rPr>
        <w:t xml:space="preserve">: leeractiviteiten en werkvormen; </w:t>
      </w:r>
    </w:p>
    <w:p w14:paraId="7C38459F" w14:textId="77777777" w:rsidR="00890ADF" w:rsidRPr="00890ADF" w:rsidRDefault="00890ADF" w:rsidP="00890ADF">
      <w:pPr>
        <w:pStyle w:val="Normaalweb"/>
        <w:numPr>
          <w:ilvl w:val="0"/>
          <w:numId w:val="1"/>
        </w:numPr>
        <w:rPr>
          <w:rFonts w:asciiTheme="minorHAnsi" w:hAnsiTheme="minorHAnsi" w:cstheme="minorHAnsi"/>
        </w:rPr>
      </w:pPr>
      <w:proofErr w:type="gramStart"/>
      <w:r w:rsidRPr="00890ADF">
        <w:rPr>
          <w:rFonts w:asciiTheme="minorHAnsi" w:hAnsiTheme="minorHAnsi" w:cstheme="minorHAnsi"/>
        </w:rPr>
        <w:lastRenderedPageBreak/>
        <w:t>4  evaluatie</w:t>
      </w:r>
      <w:proofErr w:type="gramEnd"/>
      <w:r w:rsidRPr="00890ADF">
        <w:rPr>
          <w:rFonts w:asciiTheme="minorHAnsi" w:hAnsiTheme="minorHAnsi" w:cstheme="minorHAnsi"/>
        </w:rPr>
        <w:t xml:space="preserve">: controleren door de docent of hij zijn lesdoelen heeft bereikt. </w:t>
      </w:r>
    </w:p>
    <w:p w14:paraId="15D3DD06" w14:textId="77777777" w:rsidR="00890ADF" w:rsidRPr="00890ADF" w:rsidRDefault="00890ADF" w:rsidP="00890ADF">
      <w:pPr>
        <w:pStyle w:val="Normaalweb"/>
        <w:rPr>
          <w:rFonts w:asciiTheme="minorHAnsi" w:hAnsiTheme="minorHAnsi" w:cstheme="minorHAnsi"/>
        </w:rPr>
      </w:pPr>
      <w:r w:rsidRPr="00890ADF">
        <w:rPr>
          <w:rFonts w:asciiTheme="minorHAnsi" w:hAnsiTheme="minorHAnsi" w:cstheme="minorHAnsi"/>
        </w:rPr>
        <w:t xml:space="preserve">Het principe van het DA-model is dat alle leerinhouden en leeractiviteiten voor een les bewuste keuzes zijn van de docent. Deze keuzes maakt de docent door het DA-model telkens te doorlopen, ongeacht het </w:t>
      </w:r>
      <w:proofErr w:type="spellStart"/>
      <w:r w:rsidRPr="00890ADF">
        <w:rPr>
          <w:rFonts w:asciiTheme="minorHAnsi" w:hAnsiTheme="minorHAnsi" w:cstheme="minorHAnsi"/>
        </w:rPr>
        <w:t>leertheoretisch</w:t>
      </w:r>
      <w:proofErr w:type="spellEnd"/>
      <w:r w:rsidRPr="00890ADF">
        <w:rPr>
          <w:rFonts w:asciiTheme="minorHAnsi" w:hAnsiTheme="minorHAnsi" w:cstheme="minorHAnsi"/>
        </w:rPr>
        <w:t xml:space="preserve"> perspectief van waaruit hij werkt. </w:t>
      </w:r>
    </w:p>
    <w:p w14:paraId="3392589D" w14:textId="1E57A7FD" w:rsidR="00890ADF" w:rsidRPr="00A04027" w:rsidRDefault="00890ADF" w:rsidP="00A04027">
      <w:pPr>
        <w:rPr>
          <w:rFonts w:asciiTheme="minorHAnsi" w:hAnsiTheme="minorHAnsi" w:cstheme="minorHAnsi"/>
        </w:rPr>
      </w:pPr>
      <w:r>
        <w:rPr>
          <w:rFonts w:asciiTheme="minorHAnsi" w:hAnsiTheme="minorHAnsi" w:cstheme="minorHAnsi"/>
        </w:rPr>
        <w:t xml:space="preserve">Hier kan je zien welke opbouw van leren/evalueren goed werkt bij MBO 1 en 2 studenten. </w:t>
      </w:r>
      <w:r w:rsidR="00FE58D5">
        <w:rPr>
          <w:rFonts w:asciiTheme="minorHAnsi" w:hAnsiTheme="minorHAnsi" w:cstheme="minorHAnsi"/>
        </w:rPr>
        <w:t>Dit kunnen we gebruiken in het ontwerp van onze app.</w:t>
      </w:r>
    </w:p>
    <w:p w14:paraId="3D0C7859" w14:textId="49A21709" w:rsidR="00F53B52" w:rsidRDefault="004411AA" w:rsidP="004411AA">
      <w:pPr>
        <w:pStyle w:val="Normaalweb"/>
        <w:spacing w:line="480" w:lineRule="atLeast"/>
        <w:ind w:left="-720"/>
        <w:rPr>
          <w:color w:val="000000"/>
        </w:rPr>
      </w:pPr>
      <w:r>
        <w:rPr>
          <w:i/>
          <w:iCs/>
          <w:color w:val="000000"/>
        </w:rPr>
        <w:t>Docent in MBO 1 of 2 een vak apart</w:t>
      </w:r>
      <w:r>
        <w:rPr>
          <w:color w:val="000000"/>
        </w:rPr>
        <w:t xml:space="preserve">. (2013 mei). </w:t>
      </w:r>
      <w:r w:rsidR="00F53B52">
        <w:rPr>
          <w:color w:val="000000"/>
        </w:rPr>
        <w:t>Geraadpleegd op 6 september 2022, van https://meesterschap.files.wordpress.com/2013/05/ecbo-12-131-docent-in-mbo-niveau-1-of-2-een-vak-apart-1.pdf</w:t>
      </w:r>
    </w:p>
    <w:p w14:paraId="0191F7BD" w14:textId="77777777" w:rsidR="00F53B52" w:rsidRDefault="00F53B52" w:rsidP="00F53B52">
      <w:pPr>
        <w:rPr>
          <w:rFonts w:asciiTheme="minorHAnsi" w:hAnsiTheme="minorHAnsi" w:cstheme="minorHAnsi"/>
        </w:rPr>
      </w:pPr>
    </w:p>
    <w:p w14:paraId="57D9C28F" w14:textId="77777777" w:rsidR="00F53B52" w:rsidRDefault="00000000" w:rsidP="00F53B52">
      <w:pPr>
        <w:rPr>
          <w:rFonts w:asciiTheme="minorHAnsi" w:hAnsiTheme="minorHAnsi" w:cstheme="minorHAnsi"/>
        </w:rPr>
      </w:pPr>
      <w:hyperlink r:id="rId8" w:history="1">
        <w:r w:rsidR="00F53B52" w:rsidRPr="002B2290">
          <w:rPr>
            <w:rStyle w:val="Hyperlink"/>
            <w:rFonts w:asciiTheme="minorHAnsi" w:hAnsiTheme="minorHAnsi" w:cstheme="minorHAnsi"/>
          </w:rPr>
          <w:t>https://meesterschap.files.wordpress.com/2013/05/ecbo-12-131-docent-in-mbo-niveau-1-of-2-een-vak-apart-1.pdf</w:t>
        </w:r>
      </w:hyperlink>
    </w:p>
    <w:p w14:paraId="2FE3464B" w14:textId="7C86B103" w:rsidR="00F53B52" w:rsidRDefault="00F53B52">
      <w:pPr>
        <w:rPr>
          <w:rFonts w:asciiTheme="minorHAnsi" w:hAnsiTheme="minorHAnsi" w:cstheme="minorHAnsi"/>
        </w:rPr>
      </w:pPr>
    </w:p>
    <w:p w14:paraId="5641C47D" w14:textId="4E5634DB" w:rsidR="00A04027" w:rsidRDefault="00A04027">
      <w:pPr>
        <w:rPr>
          <w:rFonts w:asciiTheme="minorHAnsi" w:hAnsiTheme="minorHAnsi" w:cstheme="minorHAnsi"/>
          <w:color w:val="000000"/>
        </w:rPr>
      </w:pPr>
      <w:r>
        <w:rPr>
          <w:rFonts w:asciiTheme="minorHAnsi" w:hAnsiTheme="minorHAnsi" w:cstheme="minorHAnsi"/>
          <w:color w:val="000000"/>
        </w:rPr>
        <w:t>Je kan zien dat de niveau 1 studenten niet goed in hun vel zitten en het moeilijk vinden om te vertrouwen in mensen, maar ook in hun eigen kunnen.</w:t>
      </w:r>
    </w:p>
    <w:p w14:paraId="5C368A27" w14:textId="335ED6C8" w:rsidR="004D6361" w:rsidRDefault="004D6361">
      <w:pPr>
        <w:rPr>
          <w:rFonts w:asciiTheme="minorHAnsi" w:hAnsiTheme="minorHAnsi" w:cstheme="minorHAnsi"/>
          <w:color w:val="000000"/>
        </w:rPr>
      </w:pPr>
    </w:p>
    <w:p w14:paraId="58627D9D" w14:textId="4599CFA2" w:rsidR="004D6361" w:rsidRDefault="00AE4FA6">
      <w:pPr>
        <w:rPr>
          <w:rFonts w:asciiTheme="minorHAnsi" w:hAnsiTheme="minorHAnsi" w:cstheme="minorHAnsi"/>
        </w:rPr>
      </w:pPr>
      <w:r>
        <w:rPr>
          <w:rFonts w:asciiTheme="minorHAnsi" w:hAnsiTheme="minorHAnsi" w:cstheme="minorHAnsi"/>
          <w:noProof/>
        </w:rPr>
        <w:drawing>
          <wp:inline distT="0" distB="0" distL="0" distR="0" wp14:anchorId="4A6D91D6" wp14:editId="6A471FBF">
            <wp:extent cx="5760720" cy="1733550"/>
            <wp:effectExtent l="0" t="0" r="5080" b="6350"/>
            <wp:docPr id="4" name="Afbeelding 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afel&#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733550"/>
                    </a:xfrm>
                    <a:prstGeom prst="rect">
                      <a:avLst/>
                    </a:prstGeom>
                  </pic:spPr>
                </pic:pic>
              </a:graphicData>
            </a:graphic>
          </wp:inline>
        </w:drawing>
      </w:r>
    </w:p>
    <w:p w14:paraId="38BF4D3F" w14:textId="78CBD7E2" w:rsidR="00AE4FA6" w:rsidRDefault="004A7290">
      <w:pPr>
        <w:rPr>
          <w:rFonts w:asciiTheme="minorHAnsi" w:hAnsiTheme="minorHAnsi" w:cstheme="minorHAnsi"/>
        </w:rPr>
      </w:pPr>
      <w:r>
        <w:rPr>
          <w:rFonts w:asciiTheme="minorHAnsi" w:hAnsiTheme="minorHAnsi" w:cstheme="minorHAnsi"/>
          <w:noProof/>
        </w:rPr>
        <w:drawing>
          <wp:inline distT="0" distB="0" distL="0" distR="0" wp14:anchorId="0BE5473D" wp14:editId="00C3F648">
            <wp:extent cx="5760720" cy="3099435"/>
            <wp:effectExtent l="0" t="0" r="5080"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099435"/>
                    </a:xfrm>
                    <a:prstGeom prst="rect">
                      <a:avLst/>
                    </a:prstGeom>
                  </pic:spPr>
                </pic:pic>
              </a:graphicData>
            </a:graphic>
          </wp:inline>
        </w:drawing>
      </w:r>
    </w:p>
    <w:p w14:paraId="3F25EDFE" w14:textId="1E6E0C6E" w:rsidR="004A7290" w:rsidRDefault="00851CA7">
      <w:pPr>
        <w:rPr>
          <w:rFonts w:asciiTheme="minorHAnsi" w:hAnsiTheme="minorHAnsi" w:cstheme="minorHAnsi"/>
        </w:rPr>
      </w:pPr>
      <w:r>
        <w:rPr>
          <w:rFonts w:asciiTheme="minorHAnsi" w:hAnsiTheme="minorHAnsi" w:cstheme="minorHAnsi"/>
          <w:noProof/>
        </w:rPr>
        <w:lastRenderedPageBreak/>
        <w:drawing>
          <wp:inline distT="0" distB="0" distL="0" distR="0" wp14:anchorId="17624697" wp14:editId="1E82E3E8">
            <wp:extent cx="5760720" cy="1355725"/>
            <wp:effectExtent l="0" t="0" r="5080" b="3175"/>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1355725"/>
                    </a:xfrm>
                    <a:prstGeom prst="rect">
                      <a:avLst/>
                    </a:prstGeom>
                  </pic:spPr>
                </pic:pic>
              </a:graphicData>
            </a:graphic>
          </wp:inline>
        </w:drawing>
      </w:r>
    </w:p>
    <w:p w14:paraId="7EDFA6EF" w14:textId="423486E5" w:rsidR="00851CA7" w:rsidRDefault="00767BDB">
      <w:pPr>
        <w:rPr>
          <w:rFonts w:asciiTheme="minorHAnsi" w:hAnsiTheme="minorHAnsi" w:cstheme="minorHAnsi"/>
        </w:rPr>
      </w:pPr>
      <w:r w:rsidRPr="00767BDB">
        <w:rPr>
          <w:rFonts w:asciiTheme="minorHAnsi" w:hAnsiTheme="minorHAnsi" w:cstheme="minorHAnsi"/>
        </w:rPr>
        <w:t xml:space="preserve">(Heij, </w:t>
      </w:r>
      <w:proofErr w:type="spellStart"/>
      <w:r w:rsidRPr="00767BDB">
        <w:rPr>
          <w:rFonts w:asciiTheme="minorHAnsi" w:hAnsiTheme="minorHAnsi" w:cstheme="minorHAnsi"/>
        </w:rPr>
        <w:t>Haitjema</w:t>
      </w:r>
      <w:proofErr w:type="spellEnd"/>
      <w:r w:rsidRPr="00767BDB">
        <w:rPr>
          <w:rFonts w:asciiTheme="minorHAnsi" w:hAnsiTheme="minorHAnsi" w:cstheme="minorHAnsi"/>
        </w:rPr>
        <w:t>, &amp; Fond Lam, 2008)</w:t>
      </w:r>
      <w:r>
        <w:rPr>
          <w:rFonts w:asciiTheme="minorHAnsi" w:hAnsiTheme="minorHAnsi" w:cstheme="minorHAnsi"/>
        </w:rPr>
        <w:t xml:space="preserve"> </w:t>
      </w:r>
      <w:r w:rsidR="00BC5B82">
        <w:rPr>
          <w:rFonts w:asciiTheme="minorHAnsi" w:hAnsiTheme="minorHAnsi" w:cstheme="minorHAnsi"/>
        </w:rPr>
        <w:t xml:space="preserve">Mensen van niveau 1 en 2 </w:t>
      </w:r>
      <w:r w:rsidR="00531AFF">
        <w:rPr>
          <w:rFonts w:asciiTheme="minorHAnsi" w:hAnsiTheme="minorHAnsi" w:cstheme="minorHAnsi"/>
        </w:rPr>
        <w:t>kunnen korte duidelijk gestructureerde teksten lezen. Daarnaast hebben ze veel begeleiding nodig bij het maken van vragen en opdrachten.</w:t>
      </w:r>
    </w:p>
    <w:p w14:paraId="3B114665" w14:textId="20C65EEB" w:rsidR="00B96C11" w:rsidRDefault="00B96C11">
      <w:pPr>
        <w:rPr>
          <w:rFonts w:asciiTheme="minorHAnsi" w:hAnsiTheme="minorHAnsi" w:cstheme="minorHAnsi"/>
        </w:rPr>
      </w:pPr>
    </w:p>
    <w:p w14:paraId="625DA610" w14:textId="77777777" w:rsidR="00B96C11" w:rsidRDefault="00B96C11" w:rsidP="00B96C11">
      <w:pPr>
        <w:autoSpaceDE w:val="0"/>
        <w:autoSpaceDN w:val="0"/>
        <w:adjustRightInd w:val="0"/>
        <w:rPr>
          <w:rFonts w:eastAsiaTheme="minorHAnsi"/>
          <w:i/>
          <w:iCs/>
          <w:sz w:val="16"/>
          <w:szCs w:val="16"/>
          <w:lang w:eastAsia="en-US"/>
        </w:rPr>
      </w:pPr>
      <w:r>
        <w:rPr>
          <w:rFonts w:eastAsiaTheme="minorHAnsi"/>
          <w:i/>
          <w:iCs/>
          <w:sz w:val="16"/>
          <w:szCs w:val="16"/>
          <w:lang w:eastAsia="en-US"/>
        </w:rPr>
        <w:t>Nederlandse Taalunie (2006). Gemeenschappelijk Europees Referentiekader voor Moderne Vreemde Talen: Leren, Onderwijzen,</w:t>
      </w:r>
    </w:p>
    <w:p w14:paraId="3DB8A1E2" w14:textId="77777777" w:rsidR="00B96C11" w:rsidRDefault="00B96C11" w:rsidP="00B96C11">
      <w:pPr>
        <w:autoSpaceDE w:val="0"/>
        <w:autoSpaceDN w:val="0"/>
        <w:adjustRightInd w:val="0"/>
        <w:rPr>
          <w:rFonts w:eastAsiaTheme="minorHAnsi"/>
          <w:i/>
          <w:iCs/>
          <w:sz w:val="20"/>
          <w:szCs w:val="20"/>
          <w:lang w:eastAsia="en-US"/>
        </w:rPr>
      </w:pPr>
      <w:r>
        <w:rPr>
          <w:rFonts w:eastAsiaTheme="minorHAnsi"/>
          <w:i/>
          <w:iCs/>
          <w:sz w:val="16"/>
          <w:szCs w:val="16"/>
          <w:lang w:eastAsia="en-US"/>
        </w:rPr>
        <w:t>Beoordelen</w:t>
      </w:r>
      <w:r>
        <w:rPr>
          <w:rFonts w:eastAsiaTheme="minorHAnsi"/>
          <w:i/>
          <w:iCs/>
          <w:sz w:val="20"/>
          <w:szCs w:val="20"/>
          <w:lang w:eastAsia="en-US"/>
        </w:rPr>
        <w:t>.</w:t>
      </w:r>
    </w:p>
    <w:p w14:paraId="6F272E6B" w14:textId="77777777" w:rsidR="00B96C11" w:rsidRDefault="00B96C11" w:rsidP="00B96C11">
      <w:pPr>
        <w:autoSpaceDE w:val="0"/>
        <w:autoSpaceDN w:val="0"/>
        <w:adjustRightInd w:val="0"/>
        <w:rPr>
          <w:rFonts w:eastAsiaTheme="minorHAnsi"/>
          <w:i/>
          <w:iCs/>
          <w:sz w:val="16"/>
          <w:szCs w:val="16"/>
          <w:lang w:eastAsia="en-US"/>
        </w:rPr>
      </w:pPr>
      <w:r>
        <w:rPr>
          <w:rFonts w:eastAsiaTheme="minorHAnsi"/>
          <w:i/>
          <w:iCs/>
          <w:sz w:val="13"/>
          <w:szCs w:val="13"/>
          <w:lang w:eastAsia="en-US"/>
        </w:rPr>
        <w:t xml:space="preserve">7 </w:t>
      </w:r>
      <w:r>
        <w:rPr>
          <w:rFonts w:eastAsiaTheme="minorHAnsi"/>
          <w:i/>
          <w:iCs/>
          <w:sz w:val="16"/>
          <w:szCs w:val="16"/>
          <w:lang w:eastAsia="en-US"/>
        </w:rPr>
        <w:t xml:space="preserve">Naar: </w:t>
      </w:r>
      <w:proofErr w:type="spellStart"/>
      <w:r>
        <w:rPr>
          <w:rFonts w:eastAsiaTheme="minorHAnsi"/>
          <w:i/>
          <w:iCs/>
          <w:sz w:val="16"/>
          <w:szCs w:val="16"/>
          <w:lang w:eastAsia="en-US"/>
        </w:rPr>
        <w:t>Bohnenn</w:t>
      </w:r>
      <w:proofErr w:type="spellEnd"/>
      <w:r>
        <w:rPr>
          <w:rFonts w:eastAsiaTheme="minorHAnsi"/>
          <w:i/>
          <w:iCs/>
          <w:sz w:val="16"/>
          <w:szCs w:val="16"/>
          <w:lang w:eastAsia="en-US"/>
        </w:rPr>
        <w:t xml:space="preserve">, E., Jansen F., Kuijpers, C., Thijssen, R., Schot, I. &amp; </w:t>
      </w:r>
      <w:proofErr w:type="spellStart"/>
      <w:r>
        <w:rPr>
          <w:rFonts w:eastAsiaTheme="minorHAnsi"/>
          <w:i/>
          <w:iCs/>
          <w:sz w:val="16"/>
          <w:szCs w:val="16"/>
          <w:lang w:eastAsia="en-US"/>
        </w:rPr>
        <w:t>Stockmann</w:t>
      </w:r>
      <w:proofErr w:type="spellEnd"/>
      <w:r>
        <w:rPr>
          <w:rFonts w:eastAsiaTheme="minorHAnsi"/>
          <w:i/>
          <w:iCs/>
          <w:sz w:val="16"/>
          <w:szCs w:val="16"/>
          <w:lang w:eastAsia="en-US"/>
        </w:rPr>
        <w:t>, W. (2007). Raamwerk Nederlands: Nederlands in</w:t>
      </w:r>
    </w:p>
    <w:p w14:paraId="7534291F" w14:textId="3B68D83C" w:rsidR="00B96C11" w:rsidRDefault="00B96C11" w:rsidP="00B96C11">
      <w:pPr>
        <w:rPr>
          <w:rFonts w:eastAsiaTheme="minorHAnsi"/>
          <w:i/>
          <w:iCs/>
          <w:sz w:val="16"/>
          <w:szCs w:val="16"/>
          <w:lang w:eastAsia="en-US"/>
        </w:rPr>
      </w:pPr>
      <w:r>
        <w:rPr>
          <w:rFonts w:eastAsiaTheme="minorHAnsi"/>
          <w:i/>
          <w:iCs/>
          <w:sz w:val="16"/>
          <w:szCs w:val="16"/>
          <w:lang w:eastAsia="en-US"/>
        </w:rPr>
        <w:t>(</w:t>
      </w:r>
      <w:proofErr w:type="gramStart"/>
      <w:r>
        <w:rPr>
          <w:rFonts w:eastAsiaTheme="minorHAnsi"/>
          <w:i/>
          <w:iCs/>
          <w:sz w:val="16"/>
          <w:szCs w:val="16"/>
          <w:lang w:eastAsia="en-US"/>
        </w:rPr>
        <w:t>v</w:t>
      </w:r>
      <w:proofErr w:type="gramEnd"/>
      <w:r>
        <w:rPr>
          <w:rFonts w:eastAsiaTheme="minorHAnsi"/>
          <w:i/>
          <w:iCs/>
          <w:sz w:val="16"/>
          <w:szCs w:val="16"/>
          <w:lang w:eastAsia="en-US"/>
        </w:rPr>
        <w:t>)mbo –opleiding, beroep en maatschappij. ’s-Hertogenbosch: CINOP.</w:t>
      </w:r>
    </w:p>
    <w:p w14:paraId="403C49B8" w14:textId="63E4DC1A" w:rsidR="00B96C11" w:rsidRDefault="00B96C11" w:rsidP="00B96C11">
      <w:pPr>
        <w:rPr>
          <w:rFonts w:eastAsiaTheme="minorHAnsi"/>
          <w:i/>
          <w:iCs/>
          <w:sz w:val="16"/>
          <w:szCs w:val="16"/>
          <w:lang w:eastAsia="en-US"/>
        </w:rPr>
      </w:pPr>
    </w:p>
    <w:p w14:paraId="281C010D" w14:textId="2C5200B7" w:rsidR="00E24AD2" w:rsidRDefault="00E24AD2" w:rsidP="00E24AD2">
      <w:pPr>
        <w:spacing w:before="100" w:beforeAutospacing="1" w:after="100" w:afterAutospacing="1" w:line="480" w:lineRule="atLeast"/>
        <w:ind w:hanging="720"/>
        <w:rPr>
          <w:color w:val="000000"/>
        </w:rPr>
      </w:pPr>
      <w:r w:rsidRPr="00E24AD2">
        <w:rPr>
          <w:color w:val="000000"/>
        </w:rPr>
        <w:t xml:space="preserve">Heij, K., </w:t>
      </w:r>
      <w:proofErr w:type="spellStart"/>
      <w:r w:rsidRPr="00E24AD2">
        <w:rPr>
          <w:color w:val="000000"/>
        </w:rPr>
        <w:t>Haitjema</w:t>
      </w:r>
      <w:proofErr w:type="spellEnd"/>
      <w:r w:rsidRPr="00E24AD2">
        <w:rPr>
          <w:color w:val="000000"/>
        </w:rPr>
        <w:t>, T., &amp; Fond Lam, J. (2008 januari). </w:t>
      </w:r>
      <w:r w:rsidRPr="00E24AD2">
        <w:rPr>
          <w:i/>
          <w:iCs/>
          <w:color w:val="000000"/>
        </w:rPr>
        <w:t>Taalniveau in het MBO</w:t>
      </w:r>
      <w:r w:rsidRPr="00E24AD2">
        <w:rPr>
          <w:color w:val="000000"/>
        </w:rPr>
        <w:t xml:space="preserve">. Geraadpleegd op 7 september 2022, van </w:t>
      </w:r>
      <w:hyperlink r:id="rId12" w:history="1">
        <w:r w:rsidR="00770CE1" w:rsidRPr="00E24AD2">
          <w:rPr>
            <w:rStyle w:val="Hyperlink"/>
          </w:rPr>
          <w:t>https://www.mbotaalacademie.nl</w:t>
        </w:r>
      </w:hyperlink>
    </w:p>
    <w:p w14:paraId="62BB6A8C" w14:textId="785CBD22" w:rsidR="00770CE1" w:rsidRPr="00E24AD2" w:rsidRDefault="00770CE1" w:rsidP="00770CE1">
      <w:pPr>
        <w:tabs>
          <w:tab w:val="left" w:pos="609"/>
        </w:tabs>
        <w:spacing w:before="100" w:beforeAutospacing="1" w:after="100" w:afterAutospacing="1" w:line="480" w:lineRule="atLeast"/>
        <w:ind w:hanging="720"/>
        <w:rPr>
          <w:rFonts w:asciiTheme="minorHAnsi" w:hAnsiTheme="minorHAnsi" w:cstheme="minorHAnsi"/>
          <w:b/>
          <w:bCs/>
          <w:color w:val="000000"/>
        </w:rPr>
      </w:pPr>
      <w:r>
        <w:rPr>
          <w:color w:val="000000"/>
        </w:rPr>
        <w:tab/>
      </w:r>
      <w:r w:rsidRPr="00770CE1">
        <w:rPr>
          <w:rFonts w:asciiTheme="minorHAnsi" w:hAnsiTheme="minorHAnsi" w:cstheme="minorHAnsi"/>
          <w:b/>
          <w:bCs/>
          <w:color w:val="000000"/>
        </w:rPr>
        <w:t>Stuk leestekst voor mensen met A1 niveau</w:t>
      </w:r>
      <w:r w:rsidRPr="00770CE1">
        <w:rPr>
          <w:rFonts w:asciiTheme="minorHAnsi" w:hAnsiTheme="minorHAnsi" w:cstheme="minorHAnsi"/>
          <w:b/>
          <w:bCs/>
          <w:color w:val="000000"/>
        </w:rPr>
        <w:tab/>
      </w:r>
      <w:r w:rsidR="00A2095B">
        <w:rPr>
          <w:rFonts w:asciiTheme="minorHAnsi" w:hAnsiTheme="minorHAnsi" w:cstheme="minorHAnsi"/>
          <w:b/>
          <w:bCs/>
          <w:color w:val="000000"/>
        </w:rPr>
        <w:t xml:space="preserve"> </w:t>
      </w:r>
      <w:r w:rsidR="00A2095B" w:rsidRPr="00A2095B">
        <w:rPr>
          <w:rFonts w:asciiTheme="minorHAnsi" w:hAnsiTheme="minorHAnsi" w:cstheme="minorHAnsi"/>
          <w:b/>
          <w:bCs/>
          <w:color w:val="000000"/>
        </w:rPr>
        <w:t>(Appel, 2011)</w:t>
      </w:r>
    </w:p>
    <w:p w14:paraId="5DDCBD7E" w14:textId="5A406E32" w:rsidR="00B96C11" w:rsidRDefault="00770CE1" w:rsidP="00B96C11">
      <w:pPr>
        <w:rPr>
          <w:rFonts w:asciiTheme="minorHAnsi" w:hAnsiTheme="minorHAnsi" w:cstheme="minorHAnsi"/>
        </w:rPr>
      </w:pPr>
      <w:r>
        <w:rPr>
          <w:rFonts w:asciiTheme="minorHAnsi" w:hAnsiTheme="minorHAnsi" w:cstheme="minorHAnsi"/>
          <w:noProof/>
        </w:rPr>
        <w:drawing>
          <wp:inline distT="0" distB="0" distL="0" distR="0" wp14:anchorId="44954240" wp14:editId="6ADA7827">
            <wp:extent cx="3538177" cy="4364610"/>
            <wp:effectExtent l="0" t="0" r="5715"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9520" cy="4415610"/>
                    </a:xfrm>
                    <a:prstGeom prst="rect">
                      <a:avLst/>
                    </a:prstGeom>
                  </pic:spPr>
                </pic:pic>
              </a:graphicData>
            </a:graphic>
          </wp:inline>
        </w:drawing>
      </w:r>
    </w:p>
    <w:p w14:paraId="555B042B" w14:textId="77777777" w:rsidR="00A2095B" w:rsidRPr="00A2095B" w:rsidRDefault="00A2095B" w:rsidP="00A2095B">
      <w:pPr>
        <w:spacing w:before="100" w:beforeAutospacing="1" w:after="100" w:afterAutospacing="1" w:line="480" w:lineRule="atLeast"/>
        <w:ind w:hanging="720"/>
        <w:rPr>
          <w:color w:val="000000"/>
        </w:rPr>
      </w:pPr>
      <w:r w:rsidRPr="00A2095B">
        <w:rPr>
          <w:color w:val="000000"/>
        </w:rPr>
        <w:lastRenderedPageBreak/>
        <w:t>Appel, A. (2011). </w:t>
      </w:r>
      <w:r w:rsidRPr="00A2095B">
        <w:rPr>
          <w:i/>
          <w:iCs/>
          <w:color w:val="000000"/>
        </w:rPr>
        <w:t xml:space="preserve">Veertien leesteksten Leesvaardigheid A1 Te gebruiken </w:t>
      </w:r>
      <w:proofErr w:type="gramStart"/>
      <w:r w:rsidRPr="00A2095B">
        <w:rPr>
          <w:i/>
          <w:iCs/>
          <w:color w:val="000000"/>
        </w:rPr>
        <w:t>bij :</w:t>
      </w:r>
      <w:proofErr w:type="gramEnd"/>
      <w:r w:rsidRPr="00A2095B">
        <w:rPr>
          <w:i/>
          <w:iCs/>
          <w:color w:val="000000"/>
        </w:rPr>
        <w:t xml:space="preserve"> Basisexamen Inburgering – Studieboek Ad Appel</w:t>
      </w:r>
      <w:r w:rsidRPr="00A2095B">
        <w:rPr>
          <w:color w:val="000000"/>
        </w:rPr>
        <w:t> [E-book]. </w:t>
      </w:r>
      <w:proofErr w:type="spellStart"/>
      <w:r w:rsidRPr="00A2095B">
        <w:rPr>
          <w:i/>
          <w:iCs/>
          <w:color w:val="000000"/>
        </w:rPr>
        <w:t>Bassis</w:t>
      </w:r>
      <w:proofErr w:type="spellEnd"/>
      <w:r w:rsidRPr="00A2095B">
        <w:rPr>
          <w:i/>
          <w:iCs/>
          <w:color w:val="000000"/>
        </w:rPr>
        <w:t xml:space="preserve"> examen inburgering</w:t>
      </w:r>
      <w:r w:rsidRPr="00A2095B">
        <w:rPr>
          <w:color w:val="000000"/>
        </w:rPr>
        <w:t> (1ste editie). Appel, Aerdenhout. Geraadpleegd van https://static.adappel.nl/website/media/lesmateriaal/a1/195-14-leesteksten-lezen-a1.pdf</w:t>
      </w:r>
    </w:p>
    <w:p w14:paraId="74D06215" w14:textId="77777777" w:rsidR="00A2095B" w:rsidRDefault="00A2095B" w:rsidP="00B96C11">
      <w:pPr>
        <w:rPr>
          <w:rFonts w:asciiTheme="minorHAnsi" w:hAnsiTheme="minorHAnsi" w:cstheme="minorHAnsi"/>
        </w:rPr>
      </w:pPr>
    </w:p>
    <w:p w14:paraId="03BF2D14" w14:textId="27C66103" w:rsidR="001B40A3" w:rsidRDefault="00FD403F" w:rsidP="00B96C11">
      <w:pPr>
        <w:rPr>
          <w:rFonts w:asciiTheme="minorHAnsi" w:hAnsiTheme="minorHAnsi" w:cstheme="minorHAnsi"/>
          <w:b/>
          <w:bCs/>
          <w:color w:val="000000"/>
        </w:rPr>
      </w:pPr>
      <w:r w:rsidRPr="00770CE1">
        <w:rPr>
          <w:rFonts w:asciiTheme="minorHAnsi" w:hAnsiTheme="minorHAnsi" w:cstheme="minorHAnsi"/>
          <w:b/>
          <w:bCs/>
          <w:color w:val="000000"/>
        </w:rPr>
        <w:t>Stuk leestekst voor mensen met A</w:t>
      </w:r>
      <w:r>
        <w:rPr>
          <w:rFonts w:asciiTheme="minorHAnsi" w:hAnsiTheme="minorHAnsi" w:cstheme="minorHAnsi"/>
          <w:b/>
          <w:bCs/>
          <w:color w:val="000000"/>
        </w:rPr>
        <w:t>2</w:t>
      </w:r>
      <w:r w:rsidRPr="00770CE1">
        <w:rPr>
          <w:rFonts w:asciiTheme="minorHAnsi" w:hAnsiTheme="minorHAnsi" w:cstheme="minorHAnsi"/>
          <w:b/>
          <w:bCs/>
          <w:color w:val="000000"/>
        </w:rPr>
        <w:t xml:space="preserve"> niveau</w:t>
      </w:r>
      <w:r w:rsidRPr="00770CE1">
        <w:rPr>
          <w:rFonts w:asciiTheme="minorHAnsi" w:hAnsiTheme="minorHAnsi" w:cstheme="minorHAnsi"/>
          <w:b/>
          <w:bCs/>
          <w:color w:val="000000"/>
        </w:rPr>
        <w:tab/>
      </w:r>
      <w:r w:rsidR="00AC08BC">
        <w:rPr>
          <w:rFonts w:asciiTheme="minorHAnsi" w:hAnsiTheme="minorHAnsi" w:cstheme="minorHAnsi"/>
          <w:b/>
          <w:bCs/>
          <w:color w:val="000000"/>
        </w:rPr>
        <w:t xml:space="preserve"> </w:t>
      </w:r>
      <w:r w:rsidR="00AC08BC" w:rsidRPr="00AC08BC">
        <w:rPr>
          <w:rFonts w:asciiTheme="minorHAnsi" w:hAnsiTheme="minorHAnsi" w:cstheme="minorHAnsi"/>
          <w:b/>
          <w:bCs/>
          <w:color w:val="000000"/>
        </w:rPr>
        <w:t>(Stichting taalmenu, 2019)</w:t>
      </w:r>
    </w:p>
    <w:p w14:paraId="441F0A29" w14:textId="52F58125" w:rsidR="00422EB9" w:rsidRDefault="00882632" w:rsidP="00B96C11">
      <w:pPr>
        <w:rPr>
          <w:rFonts w:asciiTheme="minorHAnsi" w:hAnsiTheme="minorHAnsi" w:cstheme="minorHAnsi"/>
        </w:rPr>
      </w:pPr>
      <w:r>
        <w:rPr>
          <w:rFonts w:asciiTheme="minorHAnsi" w:hAnsiTheme="minorHAnsi" w:cstheme="minorHAnsi"/>
          <w:noProof/>
        </w:rPr>
        <w:drawing>
          <wp:inline distT="0" distB="0" distL="0" distR="0" wp14:anchorId="105CF1D9" wp14:editId="7E1A532A">
            <wp:extent cx="3918180" cy="3553905"/>
            <wp:effectExtent l="0" t="0" r="0" b="254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3946487" cy="3579580"/>
                    </a:xfrm>
                    <a:prstGeom prst="rect">
                      <a:avLst/>
                    </a:prstGeom>
                  </pic:spPr>
                </pic:pic>
              </a:graphicData>
            </a:graphic>
          </wp:inline>
        </w:drawing>
      </w:r>
    </w:p>
    <w:p w14:paraId="2F685144" w14:textId="50027BF6" w:rsidR="00882632" w:rsidRDefault="00882632" w:rsidP="00B96C11">
      <w:pPr>
        <w:rPr>
          <w:rFonts w:asciiTheme="minorHAnsi" w:hAnsiTheme="minorHAnsi" w:cstheme="minorHAnsi"/>
        </w:rPr>
      </w:pPr>
    </w:p>
    <w:p w14:paraId="0A5A798B" w14:textId="27B94F93" w:rsidR="00882632" w:rsidRDefault="00300224" w:rsidP="00B96C11">
      <w:pPr>
        <w:rPr>
          <w:rFonts w:asciiTheme="minorHAnsi" w:hAnsiTheme="minorHAnsi" w:cstheme="minorHAnsi"/>
        </w:rPr>
      </w:pPr>
      <w:r>
        <w:rPr>
          <w:rFonts w:asciiTheme="minorHAnsi" w:hAnsiTheme="minorHAnsi" w:cstheme="minorHAnsi"/>
          <w:noProof/>
        </w:rPr>
        <w:drawing>
          <wp:inline distT="0" distB="0" distL="0" distR="0" wp14:anchorId="0A5C6640" wp14:editId="7F061750">
            <wp:extent cx="3261675" cy="1695194"/>
            <wp:effectExtent l="0" t="0" r="2540" b="0"/>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9956" cy="1709892"/>
                    </a:xfrm>
                    <a:prstGeom prst="rect">
                      <a:avLst/>
                    </a:prstGeom>
                  </pic:spPr>
                </pic:pic>
              </a:graphicData>
            </a:graphic>
          </wp:inline>
        </w:drawing>
      </w:r>
    </w:p>
    <w:p w14:paraId="0B2E8975" w14:textId="0CBE5529" w:rsidR="00300224" w:rsidRDefault="00300224" w:rsidP="00B96C11">
      <w:pPr>
        <w:rPr>
          <w:rFonts w:asciiTheme="minorHAnsi" w:hAnsiTheme="minorHAnsi" w:cstheme="minorHAnsi"/>
        </w:rPr>
      </w:pPr>
      <w:r>
        <w:rPr>
          <w:rFonts w:asciiTheme="minorHAnsi" w:hAnsiTheme="minorHAnsi" w:cstheme="minorHAnsi"/>
          <w:noProof/>
        </w:rPr>
        <w:drawing>
          <wp:inline distT="0" distB="0" distL="0" distR="0" wp14:anchorId="32F717E0" wp14:editId="48CA1CC4">
            <wp:extent cx="3648174" cy="1668461"/>
            <wp:effectExtent l="0" t="0" r="0" b="0"/>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9983" cy="1710449"/>
                    </a:xfrm>
                    <a:prstGeom prst="rect">
                      <a:avLst/>
                    </a:prstGeom>
                  </pic:spPr>
                </pic:pic>
              </a:graphicData>
            </a:graphic>
          </wp:inline>
        </w:drawing>
      </w:r>
    </w:p>
    <w:p w14:paraId="34F8C74C" w14:textId="77777777" w:rsidR="00AC08BC" w:rsidRPr="00AC08BC" w:rsidRDefault="00AC08BC" w:rsidP="00AC08BC">
      <w:pPr>
        <w:spacing w:before="100" w:beforeAutospacing="1" w:after="100" w:afterAutospacing="1" w:line="480" w:lineRule="atLeast"/>
        <w:ind w:hanging="720"/>
        <w:rPr>
          <w:color w:val="000000"/>
        </w:rPr>
      </w:pPr>
      <w:r w:rsidRPr="00AC08BC">
        <w:rPr>
          <w:color w:val="000000"/>
        </w:rPr>
        <w:lastRenderedPageBreak/>
        <w:t>Stichting taalmenu. (2019). </w:t>
      </w:r>
      <w:r w:rsidRPr="00AC08BC">
        <w:rPr>
          <w:i/>
          <w:iCs/>
          <w:color w:val="000000"/>
        </w:rPr>
        <w:t>Leesteksten niveau a2</w:t>
      </w:r>
      <w:r w:rsidRPr="00AC08BC">
        <w:rPr>
          <w:color w:val="000000"/>
        </w:rPr>
        <w:t>. Geraadpleegd op 7 september 2022, van https://nt2taalmenu.nl/wp-content/uploads/a2-lezen/NT2_teksten_lezen_A2.pdf</w:t>
      </w:r>
    </w:p>
    <w:p w14:paraId="7CD5C415" w14:textId="232E629C" w:rsidR="00300224" w:rsidRDefault="008155B6" w:rsidP="00B96C11">
      <w:pPr>
        <w:rPr>
          <w:rFonts w:asciiTheme="minorHAnsi" w:hAnsiTheme="minorHAnsi" w:cstheme="minorHAnsi"/>
          <w:b/>
          <w:bCs/>
          <w:color w:val="000000"/>
        </w:rPr>
      </w:pPr>
      <w:r w:rsidRPr="00770CE1">
        <w:rPr>
          <w:rFonts w:asciiTheme="minorHAnsi" w:hAnsiTheme="minorHAnsi" w:cstheme="minorHAnsi"/>
          <w:b/>
          <w:bCs/>
          <w:color w:val="000000"/>
        </w:rPr>
        <w:t xml:space="preserve">Stuk leestekst voor mensen met </w:t>
      </w:r>
      <w:r>
        <w:rPr>
          <w:rFonts w:asciiTheme="minorHAnsi" w:hAnsiTheme="minorHAnsi" w:cstheme="minorHAnsi"/>
          <w:b/>
          <w:bCs/>
          <w:color w:val="000000"/>
        </w:rPr>
        <w:t>B1</w:t>
      </w:r>
      <w:r w:rsidRPr="00770CE1">
        <w:rPr>
          <w:rFonts w:asciiTheme="minorHAnsi" w:hAnsiTheme="minorHAnsi" w:cstheme="minorHAnsi"/>
          <w:b/>
          <w:bCs/>
          <w:color w:val="000000"/>
        </w:rPr>
        <w:t xml:space="preserve"> niveau</w:t>
      </w:r>
      <w:r w:rsidRPr="00770CE1">
        <w:rPr>
          <w:rFonts w:asciiTheme="minorHAnsi" w:hAnsiTheme="minorHAnsi" w:cstheme="minorHAnsi"/>
          <w:b/>
          <w:bCs/>
          <w:color w:val="000000"/>
        </w:rPr>
        <w:tab/>
      </w:r>
      <w:r>
        <w:rPr>
          <w:rFonts w:asciiTheme="minorHAnsi" w:hAnsiTheme="minorHAnsi" w:cstheme="minorHAnsi"/>
          <w:b/>
          <w:bCs/>
          <w:color w:val="000000"/>
        </w:rPr>
        <w:t xml:space="preserve"> </w:t>
      </w:r>
      <w:r w:rsidR="00B63FD3" w:rsidRPr="00B63FD3">
        <w:rPr>
          <w:rFonts w:asciiTheme="minorHAnsi" w:hAnsiTheme="minorHAnsi" w:cstheme="minorHAnsi"/>
          <w:b/>
          <w:bCs/>
          <w:color w:val="000000"/>
        </w:rPr>
        <w:t>(Taalmenu, 2019)</w:t>
      </w:r>
    </w:p>
    <w:p w14:paraId="5C62F572" w14:textId="6F8D9F29" w:rsidR="00085140" w:rsidRDefault="009F1A20" w:rsidP="00B96C11">
      <w:pPr>
        <w:rPr>
          <w:rFonts w:asciiTheme="minorHAnsi" w:hAnsiTheme="minorHAnsi" w:cstheme="minorHAnsi"/>
        </w:rPr>
      </w:pPr>
      <w:r>
        <w:rPr>
          <w:rFonts w:asciiTheme="minorHAnsi" w:hAnsiTheme="minorHAnsi" w:cstheme="minorHAnsi"/>
          <w:noProof/>
        </w:rPr>
        <w:drawing>
          <wp:inline distT="0" distB="0" distL="0" distR="0" wp14:anchorId="769A2C3C" wp14:editId="405A9EDF">
            <wp:extent cx="4664726" cy="3959258"/>
            <wp:effectExtent l="0" t="0" r="0" b="3175"/>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93428" cy="3983619"/>
                    </a:xfrm>
                    <a:prstGeom prst="rect">
                      <a:avLst/>
                    </a:prstGeom>
                  </pic:spPr>
                </pic:pic>
              </a:graphicData>
            </a:graphic>
          </wp:inline>
        </w:drawing>
      </w:r>
    </w:p>
    <w:p w14:paraId="271FD30B" w14:textId="0DF61F47" w:rsidR="009F1A20" w:rsidRDefault="00A204C8" w:rsidP="00B96C11">
      <w:pPr>
        <w:rPr>
          <w:rFonts w:asciiTheme="minorHAnsi" w:hAnsiTheme="minorHAnsi" w:cstheme="minorHAnsi"/>
        </w:rPr>
      </w:pPr>
      <w:r>
        <w:rPr>
          <w:rFonts w:asciiTheme="minorHAnsi" w:hAnsiTheme="minorHAnsi" w:cstheme="minorHAnsi"/>
          <w:noProof/>
        </w:rPr>
        <w:drawing>
          <wp:inline distT="0" distB="0" distL="0" distR="0" wp14:anchorId="3D63D9D3" wp14:editId="1A216396">
            <wp:extent cx="4498002" cy="2196445"/>
            <wp:effectExtent l="0" t="0" r="0" b="127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5386" cy="2219583"/>
                    </a:xfrm>
                    <a:prstGeom prst="rect">
                      <a:avLst/>
                    </a:prstGeom>
                  </pic:spPr>
                </pic:pic>
              </a:graphicData>
            </a:graphic>
          </wp:inline>
        </w:drawing>
      </w:r>
    </w:p>
    <w:p w14:paraId="37361CAE" w14:textId="77777777" w:rsidR="00B63FD3" w:rsidRPr="00B63FD3" w:rsidRDefault="00B63FD3" w:rsidP="00B63FD3">
      <w:pPr>
        <w:spacing w:before="100" w:beforeAutospacing="1" w:after="100" w:afterAutospacing="1" w:line="480" w:lineRule="atLeast"/>
        <w:ind w:hanging="720"/>
        <w:rPr>
          <w:color w:val="000000"/>
        </w:rPr>
      </w:pPr>
      <w:r w:rsidRPr="00B63FD3">
        <w:rPr>
          <w:color w:val="000000"/>
        </w:rPr>
        <w:t>Taalmenu. (2019). </w:t>
      </w:r>
      <w:r w:rsidRPr="00B63FD3">
        <w:rPr>
          <w:i/>
          <w:iCs/>
          <w:color w:val="000000"/>
        </w:rPr>
        <w:t>Leesteksten Niveau B1</w:t>
      </w:r>
      <w:r w:rsidRPr="00B63FD3">
        <w:rPr>
          <w:color w:val="000000"/>
        </w:rPr>
        <w:t>. Geraadpleegd op 7 september 2022, van https://nt2taalmenu.nl/wp-content/uploads/2018/12/NT2_teksten_lezen_B1.pdf</w:t>
      </w:r>
    </w:p>
    <w:p w14:paraId="361A9998" w14:textId="75C6BFF3" w:rsidR="00A204C8" w:rsidRDefault="00A204C8" w:rsidP="00B96C11">
      <w:pPr>
        <w:rPr>
          <w:rFonts w:asciiTheme="minorHAnsi" w:hAnsiTheme="minorHAnsi" w:cstheme="minorHAnsi"/>
        </w:rPr>
      </w:pPr>
    </w:p>
    <w:p w14:paraId="64BEB221" w14:textId="02C488B7" w:rsidR="001577C3" w:rsidRDefault="001577C3" w:rsidP="00B96C11">
      <w:pPr>
        <w:rPr>
          <w:rFonts w:asciiTheme="minorHAnsi" w:hAnsiTheme="minorHAnsi" w:cstheme="minorHAnsi"/>
        </w:rPr>
      </w:pPr>
    </w:p>
    <w:p w14:paraId="48BD7719" w14:textId="278ED0C7" w:rsidR="001577C3" w:rsidRDefault="001577C3" w:rsidP="00B96C11">
      <w:pPr>
        <w:rPr>
          <w:rFonts w:asciiTheme="minorHAnsi" w:hAnsiTheme="minorHAnsi" w:cstheme="minorHAnsi"/>
        </w:rPr>
      </w:pPr>
    </w:p>
    <w:p w14:paraId="2CEC32D8" w14:textId="7C67460E" w:rsidR="001577C3" w:rsidRDefault="001577C3" w:rsidP="00B96C11">
      <w:pPr>
        <w:rPr>
          <w:rFonts w:asciiTheme="minorHAnsi" w:hAnsiTheme="minorHAnsi" w:cstheme="minorHAnsi"/>
        </w:rPr>
      </w:pPr>
    </w:p>
    <w:p w14:paraId="5C4A6BD0" w14:textId="3FB6394F" w:rsidR="001577C3" w:rsidRPr="00504C6A" w:rsidRDefault="008A36E5" w:rsidP="00504C6A">
      <w:pPr>
        <w:rPr>
          <w:rFonts w:asciiTheme="minorHAnsi" w:hAnsiTheme="minorHAnsi" w:cstheme="minorHAnsi"/>
        </w:rPr>
      </w:pPr>
      <w:r w:rsidRPr="008A36E5">
        <w:rPr>
          <w:rFonts w:asciiTheme="minorHAnsi" w:hAnsiTheme="minorHAnsi" w:cstheme="minorHAnsi"/>
          <w:b/>
          <w:bCs/>
          <w:shd w:val="clear" w:color="auto" w:fill="FFFFFF"/>
        </w:rPr>
        <w:lastRenderedPageBreak/>
        <w:t>Competentie-ondersteuning</w:t>
      </w:r>
      <w:r w:rsidR="00504C6A" w:rsidRPr="00504C6A">
        <w:rPr>
          <w:rFonts w:asciiTheme="minorHAnsi" w:hAnsiTheme="minorHAnsi" w:cstheme="minorHAnsi"/>
          <w:b/>
          <w:bCs/>
          <w:shd w:val="clear" w:color="auto" w:fill="FFFFFF"/>
        </w:rPr>
        <w:t xml:space="preserve"> </w:t>
      </w:r>
      <w:r w:rsidR="00504C6A" w:rsidRPr="00504C6A">
        <w:rPr>
          <w:rFonts w:asciiTheme="minorHAnsi" w:hAnsiTheme="minorHAnsi" w:cstheme="minorHAnsi"/>
          <w:b/>
          <w:bCs/>
        </w:rPr>
        <w:t>(Verhoeven, 2019)</w:t>
      </w:r>
      <w:r>
        <w:rPr>
          <w:rFonts w:asciiTheme="minorHAnsi" w:hAnsiTheme="minorHAnsi" w:cstheme="minorHAnsi"/>
          <w:b/>
          <w:bCs/>
        </w:rPr>
        <w:br/>
      </w:r>
      <w:r w:rsidR="001577C3" w:rsidRPr="001577C3">
        <w:rPr>
          <w:rFonts w:asciiTheme="minorHAnsi" w:hAnsiTheme="minorHAnsi" w:cstheme="minorHAnsi"/>
          <w:shd w:val="clear" w:color="auto" w:fill="FFFFFF"/>
        </w:rPr>
        <w:t>Mensen hebben de behoefte om te handelen in overeenstemming met hun eigen zijn en wil (</w:t>
      </w:r>
      <w:proofErr w:type="spellStart"/>
      <w:r w:rsidR="001577C3" w:rsidRPr="001577C3">
        <w:rPr>
          <w:rFonts w:asciiTheme="minorHAnsi" w:hAnsiTheme="minorHAnsi" w:cstheme="minorHAnsi"/>
          <w:shd w:val="clear" w:color="auto" w:fill="FFFFFF"/>
        </w:rPr>
        <w:t>Gagne</w:t>
      </w:r>
      <w:proofErr w:type="spellEnd"/>
      <w:r w:rsidR="001577C3" w:rsidRPr="001577C3">
        <w:rPr>
          <w:rFonts w:asciiTheme="minorHAnsi" w:hAnsiTheme="minorHAnsi" w:cstheme="minorHAnsi"/>
          <w:shd w:val="clear" w:color="auto" w:fill="FFFFFF"/>
        </w:rPr>
        <w:t xml:space="preserve"> &amp; </w:t>
      </w:r>
      <w:proofErr w:type="spellStart"/>
      <w:r w:rsidR="001577C3" w:rsidRPr="001577C3">
        <w:rPr>
          <w:rFonts w:asciiTheme="minorHAnsi" w:hAnsiTheme="minorHAnsi" w:cstheme="minorHAnsi"/>
          <w:shd w:val="clear" w:color="auto" w:fill="FFFFFF"/>
        </w:rPr>
        <w:t>Deci</w:t>
      </w:r>
      <w:proofErr w:type="spellEnd"/>
      <w:r w:rsidR="001577C3" w:rsidRPr="001577C3">
        <w:rPr>
          <w:rFonts w:asciiTheme="minorHAnsi" w:hAnsiTheme="minorHAnsi" w:cstheme="minorHAnsi"/>
          <w:shd w:val="clear" w:color="auto" w:fill="FFFFFF"/>
        </w:rPr>
        <w:t>, 2005). Docenten kunnen hierop inspelen door studenten het gevoel te geven dat ze controle hebben over hun keuzes en acties (</w:t>
      </w:r>
      <w:proofErr w:type="spellStart"/>
      <w:r w:rsidR="001577C3" w:rsidRPr="001577C3">
        <w:rPr>
          <w:rFonts w:asciiTheme="minorHAnsi" w:hAnsiTheme="minorHAnsi" w:cstheme="minorHAnsi"/>
          <w:shd w:val="clear" w:color="auto" w:fill="FFFFFF"/>
        </w:rPr>
        <w:t>Reeve</w:t>
      </w:r>
      <w:proofErr w:type="spellEnd"/>
      <w:r w:rsidR="001577C3" w:rsidRPr="001577C3">
        <w:rPr>
          <w:rFonts w:asciiTheme="minorHAnsi" w:hAnsiTheme="minorHAnsi" w:cstheme="minorHAnsi"/>
          <w:shd w:val="clear" w:color="auto" w:fill="FFFFFF"/>
        </w:rPr>
        <w:t xml:space="preserve"> &amp; </w:t>
      </w:r>
      <w:proofErr w:type="spellStart"/>
      <w:r w:rsidR="001577C3" w:rsidRPr="001577C3">
        <w:rPr>
          <w:rFonts w:asciiTheme="minorHAnsi" w:hAnsiTheme="minorHAnsi" w:cstheme="minorHAnsi"/>
          <w:shd w:val="clear" w:color="auto" w:fill="FFFFFF"/>
        </w:rPr>
        <w:t>Jang</w:t>
      </w:r>
      <w:proofErr w:type="spellEnd"/>
      <w:r w:rsidR="001577C3" w:rsidRPr="001577C3">
        <w:rPr>
          <w:rFonts w:asciiTheme="minorHAnsi" w:hAnsiTheme="minorHAnsi" w:cstheme="minorHAnsi"/>
          <w:shd w:val="clear" w:color="auto" w:fill="FFFFFF"/>
        </w:rPr>
        <w:t xml:space="preserve">, 2006), onder andere door vier </w:t>
      </w:r>
      <w:proofErr w:type="spellStart"/>
      <w:r w:rsidR="001577C3" w:rsidRPr="001577C3">
        <w:rPr>
          <w:rFonts w:asciiTheme="minorHAnsi" w:hAnsiTheme="minorHAnsi" w:cstheme="minorHAnsi"/>
          <w:shd w:val="clear" w:color="auto" w:fill="FFFFFF"/>
        </w:rPr>
        <w:t>strategieën</w:t>
      </w:r>
      <w:proofErr w:type="spellEnd"/>
      <w:r w:rsidR="001577C3" w:rsidRPr="001577C3">
        <w:rPr>
          <w:rFonts w:asciiTheme="minorHAnsi" w:hAnsiTheme="minorHAnsi" w:cstheme="minorHAnsi"/>
          <w:shd w:val="clear" w:color="auto" w:fill="FFFFFF"/>
        </w:rPr>
        <w:t xml:space="preserve"> die hieronder toegelicht worden (</w:t>
      </w:r>
      <w:proofErr w:type="spellStart"/>
      <w:r w:rsidR="001577C3" w:rsidRPr="001577C3">
        <w:rPr>
          <w:rFonts w:asciiTheme="minorHAnsi" w:hAnsiTheme="minorHAnsi" w:cstheme="minorHAnsi"/>
          <w:shd w:val="clear" w:color="auto" w:fill="FFFFFF"/>
        </w:rPr>
        <w:t>Reeve</w:t>
      </w:r>
      <w:proofErr w:type="spellEnd"/>
      <w:r w:rsidR="001577C3" w:rsidRPr="001577C3">
        <w:rPr>
          <w:rFonts w:asciiTheme="minorHAnsi" w:hAnsiTheme="minorHAnsi" w:cstheme="minorHAnsi"/>
          <w:shd w:val="clear" w:color="auto" w:fill="FFFFFF"/>
        </w:rPr>
        <w:t xml:space="preserve">, 2009; </w:t>
      </w:r>
      <w:proofErr w:type="spellStart"/>
      <w:r w:rsidR="001577C3" w:rsidRPr="001577C3">
        <w:rPr>
          <w:rFonts w:asciiTheme="minorHAnsi" w:hAnsiTheme="minorHAnsi" w:cstheme="minorHAnsi"/>
          <w:shd w:val="clear" w:color="auto" w:fill="FFFFFF"/>
        </w:rPr>
        <w:t>Su</w:t>
      </w:r>
      <w:proofErr w:type="spellEnd"/>
      <w:r w:rsidR="001577C3" w:rsidRPr="001577C3">
        <w:rPr>
          <w:rFonts w:asciiTheme="minorHAnsi" w:hAnsiTheme="minorHAnsi" w:cstheme="minorHAnsi"/>
          <w:shd w:val="clear" w:color="auto" w:fill="FFFFFF"/>
        </w:rPr>
        <w:t xml:space="preserve"> &amp; </w:t>
      </w:r>
      <w:proofErr w:type="spellStart"/>
      <w:r w:rsidR="001577C3" w:rsidRPr="001577C3">
        <w:rPr>
          <w:rFonts w:asciiTheme="minorHAnsi" w:hAnsiTheme="minorHAnsi" w:cstheme="minorHAnsi"/>
          <w:shd w:val="clear" w:color="auto" w:fill="FFFFFF"/>
        </w:rPr>
        <w:t>Reeve</w:t>
      </w:r>
      <w:proofErr w:type="spellEnd"/>
      <w:r w:rsidR="001577C3" w:rsidRPr="001577C3">
        <w:rPr>
          <w:rFonts w:asciiTheme="minorHAnsi" w:hAnsiTheme="minorHAnsi" w:cstheme="minorHAnsi"/>
          <w:shd w:val="clear" w:color="auto" w:fill="FFFFFF"/>
        </w:rPr>
        <w:t xml:space="preserve">, 2011). </w:t>
      </w:r>
    </w:p>
    <w:p w14:paraId="04FF4004" w14:textId="77777777" w:rsidR="001577C3" w:rsidRDefault="001577C3" w:rsidP="001577C3">
      <w:pPr>
        <w:spacing w:before="100" w:beforeAutospacing="1" w:after="100" w:afterAutospacing="1"/>
        <w:rPr>
          <w:rFonts w:asciiTheme="minorHAnsi" w:hAnsiTheme="minorHAnsi" w:cstheme="minorHAnsi"/>
          <w:shd w:val="clear" w:color="auto" w:fill="FFFFFF"/>
        </w:rPr>
      </w:pPr>
      <w:r w:rsidRPr="001577C3">
        <w:rPr>
          <w:rFonts w:asciiTheme="minorHAnsi" w:hAnsiTheme="minorHAnsi" w:cstheme="minorHAnsi"/>
          <w:shd w:val="clear" w:color="auto" w:fill="FFFFFF"/>
        </w:rPr>
        <w:t xml:space="preserve">Ten eerste kunnen docenten studenten keuzemogelijkheden geven, waarbij studenten </w:t>
      </w:r>
      <w:proofErr w:type="spellStart"/>
      <w:r w:rsidRPr="001577C3">
        <w:rPr>
          <w:rFonts w:asciiTheme="minorHAnsi" w:hAnsiTheme="minorHAnsi" w:cstheme="minorHAnsi"/>
          <w:shd w:val="clear" w:color="auto" w:fill="FFFFFF"/>
        </w:rPr>
        <w:t>geïnformeerd</w:t>
      </w:r>
      <w:proofErr w:type="spellEnd"/>
      <w:r w:rsidRPr="001577C3">
        <w:rPr>
          <w:rFonts w:asciiTheme="minorHAnsi" w:hAnsiTheme="minorHAnsi" w:cstheme="minorHAnsi"/>
          <w:shd w:val="clear" w:color="auto" w:fill="FFFFFF"/>
        </w:rPr>
        <w:t xml:space="preserve"> worden over verschillende opties, aangemoedigd worden om een eigen keuze te maken en aangemoedigd worden zelf met </w:t>
      </w:r>
      <w:proofErr w:type="spellStart"/>
      <w:r w:rsidRPr="001577C3">
        <w:rPr>
          <w:rFonts w:asciiTheme="minorHAnsi" w:hAnsiTheme="minorHAnsi" w:cstheme="minorHAnsi"/>
          <w:shd w:val="clear" w:color="auto" w:fill="FFFFFF"/>
        </w:rPr>
        <w:t>ideeën</w:t>
      </w:r>
      <w:proofErr w:type="spellEnd"/>
      <w:r w:rsidRPr="001577C3">
        <w:rPr>
          <w:rFonts w:asciiTheme="minorHAnsi" w:hAnsiTheme="minorHAnsi" w:cstheme="minorHAnsi"/>
          <w:shd w:val="clear" w:color="auto" w:fill="FFFFFF"/>
        </w:rPr>
        <w:t xml:space="preserve"> te komen (</w:t>
      </w:r>
      <w:proofErr w:type="spellStart"/>
      <w:r w:rsidRPr="001577C3">
        <w:rPr>
          <w:rFonts w:asciiTheme="minorHAnsi" w:hAnsiTheme="minorHAnsi" w:cstheme="minorHAnsi"/>
          <w:shd w:val="clear" w:color="auto" w:fill="FFFFFF"/>
        </w:rPr>
        <w:t>Su</w:t>
      </w:r>
      <w:proofErr w:type="spellEnd"/>
      <w:r w:rsidRPr="001577C3">
        <w:rPr>
          <w:rFonts w:asciiTheme="minorHAnsi" w:hAnsiTheme="minorHAnsi" w:cstheme="minorHAnsi"/>
          <w:shd w:val="clear" w:color="auto" w:fill="FFFFFF"/>
        </w:rPr>
        <w:t xml:space="preserve"> &amp; </w:t>
      </w:r>
      <w:proofErr w:type="spellStart"/>
      <w:r w:rsidRPr="001577C3">
        <w:rPr>
          <w:rFonts w:asciiTheme="minorHAnsi" w:hAnsiTheme="minorHAnsi" w:cstheme="minorHAnsi"/>
          <w:shd w:val="clear" w:color="auto" w:fill="FFFFFF"/>
        </w:rPr>
        <w:t>Reeve</w:t>
      </w:r>
      <w:proofErr w:type="spellEnd"/>
      <w:r w:rsidRPr="001577C3">
        <w:rPr>
          <w:rFonts w:asciiTheme="minorHAnsi" w:hAnsiTheme="minorHAnsi" w:cstheme="minorHAnsi"/>
          <w:shd w:val="clear" w:color="auto" w:fill="FFFFFF"/>
        </w:rPr>
        <w:t xml:space="preserve">, 2011). </w:t>
      </w:r>
    </w:p>
    <w:p w14:paraId="082CCA2B" w14:textId="77777777" w:rsidR="001577C3" w:rsidRDefault="001577C3" w:rsidP="001577C3">
      <w:pPr>
        <w:spacing w:before="100" w:beforeAutospacing="1" w:after="100" w:afterAutospacing="1"/>
        <w:rPr>
          <w:rFonts w:asciiTheme="minorHAnsi" w:hAnsiTheme="minorHAnsi" w:cstheme="minorHAnsi"/>
          <w:shd w:val="clear" w:color="auto" w:fill="FFFFFF"/>
        </w:rPr>
      </w:pPr>
      <w:r w:rsidRPr="001577C3">
        <w:rPr>
          <w:rFonts w:asciiTheme="minorHAnsi" w:hAnsiTheme="minorHAnsi" w:cstheme="minorHAnsi"/>
          <w:shd w:val="clear" w:color="auto" w:fill="FFFFFF"/>
        </w:rPr>
        <w:t>Ten tweede kunnen docenten interesse opwekken door taken te laten aansluiten bij de belevingswereld van studenten. Docenten hebben hiervoor kennis nodig over de interesses van studenten (</w:t>
      </w:r>
      <w:proofErr w:type="spellStart"/>
      <w:r w:rsidRPr="001577C3">
        <w:rPr>
          <w:rFonts w:asciiTheme="minorHAnsi" w:hAnsiTheme="minorHAnsi" w:cstheme="minorHAnsi"/>
        </w:rPr>
        <w:t>Vansteenkiste</w:t>
      </w:r>
      <w:proofErr w:type="spellEnd"/>
      <w:r w:rsidRPr="001577C3">
        <w:rPr>
          <w:rFonts w:asciiTheme="minorHAnsi" w:hAnsiTheme="minorHAnsi" w:cstheme="minorHAnsi"/>
        </w:rPr>
        <w:t xml:space="preserve">, </w:t>
      </w:r>
      <w:proofErr w:type="spellStart"/>
      <w:r w:rsidRPr="001577C3">
        <w:rPr>
          <w:rFonts w:asciiTheme="minorHAnsi" w:hAnsiTheme="minorHAnsi" w:cstheme="minorHAnsi"/>
        </w:rPr>
        <w:t>Sierens</w:t>
      </w:r>
      <w:proofErr w:type="spellEnd"/>
      <w:r w:rsidRPr="001577C3">
        <w:rPr>
          <w:rFonts w:asciiTheme="minorHAnsi" w:hAnsiTheme="minorHAnsi" w:cstheme="minorHAnsi"/>
        </w:rPr>
        <w:t xml:space="preserve">, </w:t>
      </w:r>
      <w:proofErr w:type="spellStart"/>
      <w:r w:rsidRPr="001577C3">
        <w:rPr>
          <w:rFonts w:asciiTheme="minorHAnsi" w:hAnsiTheme="minorHAnsi" w:cstheme="minorHAnsi"/>
        </w:rPr>
        <w:t>Soenens</w:t>
      </w:r>
      <w:proofErr w:type="spellEnd"/>
      <w:r w:rsidRPr="001577C3">
        <w:rPr>
          <w:rFonts w:asciiTheme="minorHAnsi" w:hAnsiTheme="minorHAnsi" w:cstheme="minorHAnsi"/>
        </w:rPr>
        <w:t xml:space="preserve">, </w:t>
      </w:r>
      <w:proofErr w:type="spellStart"/>
      <w:r w:rsidRPr="001577C3">
        <w:rPr>
          <w:rFonts w:asciiTheme="minorHAnsi" w:hAnsiTheme="minorHAnsi" w:cstheme="minorHAnsi"/>
        </w:rPr>
        <w:t>Luyckx</w:t>
      </w:r>
      <w:proofErr w:type="spellEnd"/>
      <w:r w:rsidRPr="001577C3">
        <w:rPr>
          <w:rFonts w:asciiTheme="minorHAnsi" w:hAnsiTheme="minorHAnsi" w:cstheme="minorHAnsi"/>
        </w:rPr>
        <w:t>, &amp; Lens, 2009</w:t>
      </w:r>
      <w:r w:rsidRPr="001577C3">
        <w:rPr>
          <w:rFonts w:asciiTheme="minorHAnsi" w:hAnsiTheme="minorHAnsi" w:cstheme="minorHAnsi"/>
          <w:shd w:val="clear" w:color="auto" w:fill="FFFFFF"/>
        </w:rPr>
        <w:t xml:space="preserve">). </w:t>
      </w:r>
    </w:p>
    <w:p w14:paraId="7D08C225" w14:textId="77777777" w:rsidR="001577C3" w:rsidRDefault="001577C3" w:rsidP="001577C3">
      <w:pPr>
        <w:spacing w:before="100" w:beforeAutospacing="1" w:after="100" w:afterAutospacing="1"/>
        <w:rPr>
          <w:rFonts w:asciiTheme="minorHAnsi" w:hAnsiTheme="minorHAnsi" w:cstheme="minorHAnsi"/>
          <w:shd w:val="clear" w:color="auto" w:fill="FFFFFF"/>
        </w:rPr>
      </w:pPr>
      <w:r w:rsidRPr="001577C3">
        <w:rPr>
          <w:rFonts w:asciiTheme="minorHAnsi" w:hAnsiTheme="minorHAnsi" w:cstheme="minorHAnsi"/>
          <w:shd w:val="clear" w:color="auto" w:fill="FFFFFF"/>
        </w:rPr>
        <w:t>Ten derde kunnen docenten de relevantie van het leren expliciet benoemen zodat studenten begrijpen op welke manier een taak aansluit bij hun eigen doelen, interesses en waarden (</w:t>
      </w:r>
      <w:proofErr w:type="spellStart"/>
      <w:r w:rsidRPr="001577C3">
        <w:rPr>
          <w:rFonts w:asciiTheme="minorHAnsi" w:hAnsiTheme="minorHAnsi" w:cstheme="minorHAnsi"/>
          <w:shd w:val="clear" w:color="auto" w:fill="FFFFFF"/>
        </w:rPr>
        <w:t>Reeve</w:t>
      </w:r>
      <w:proofErr w:type="spellEnd"/>
      <w:r w:rsidRPr="001577C3">
        <w:rPr>
          <w:rFonts w:asciiTheme="minorHAnsi" w:hAnsiTheme="minorHAnsi" w:cstheme="minorHAnsi"/>
          <w:shd w:val="clear" w:color="auto" w:fill="FFFFFF"/>
        </w:rPr>
        <w:t xml:space="preserve">, </w:t>
      </w:r>
      <w:proofErr w:type="spellStart"/>
      <w:r w:rsidRPr="001577C3">
        <w:rPr>
          <w:rFonts w:asciiTheme="minorHAnsi" w:hAnsiTheme="minorHAnsi" w:cstheme="minorHAnsi"/>
          <w:shd w:val="clear" w:color="auto" w:fill="FFFFFF"/>
        </w:rPr>
        <w:t>Jang</w:t>
      </w:r>
      <w:proofErr w:type="spellEnd"/>
      <w:r w:rsidRPr="001577C3">
        <w:rPr>
          <w:rFonts w:asciiTheme="minorHAnsi" w:hAnsiTheme="minorHAnsi" w:cstheme="minorHAnsi"/>
          <w:shd w:val="clear" w:color="auto" w:fill="FFFFFF"/>
        </w:rPr>
        <w:t xml:space="preserve">, </w:t>
      </w:r>
      <w:proofErr w:type="spellStart"/>
      <w:r w:rsidRPr="001577C3">
        <w:rPr>
          <w:rFonts w:asciiTheme="minorHAnsi" w:hAnsiTheme="minorHAnsi" w:cstheme="minorHAnsi"/>
          <w:shd w:val="clear" w:color="auto" w:fill="FFFFFF"/>
        </w:rPr>
        <w:t>Carrell</w:t>
      </w:r>
      <w:proofErr w:type="spellEnd"/>
      <w:r w:rsidRPr="001577C3">
        <w:rPr>
          <w:rFonts w:asciiTheme="minorHAnsi" w:hAnsiTheme="minorHAnsi" w:cstheme="minorHAnsi"/>
          <w:shd w:val="clear" w:color="auto" w:fill="FFFFFF"/>
        </w:rPr>
        <w:t xml:space="preserve">, </w:t>
      </w:r>
      <w:proofErr w:type="spellStart"/>
      <w:r w:rsidRPr="001577C3">
        <w:rPr>
          <w:rFonts w:asciiTheme="minorHAnsi" w:hAnsiTheme="minorHAnsi" w:cstheme="minorHAnsi"/>
          <w:shd w:val="clear" w:color="auto" w:fill="FFFFFF"/>
        </w:rPr>
        <w:t>Jeon</w:t>
      </w:r>
      <w:proofErr w:type="spellEnd"/>
      <w:r w:rsidRPr="001577C3">
        <w:rPr>
          <w:rFonts w:asciiTheme="minorHAnsi" w:hAnsiTheme="minorHAnsi" w:cstheme="minorHAnsi"/>
          <w:shd w:val="clear" w:color="auto" w:fill="FFFFFF"/>
        </w:rPr>
        <w:t xml:space="preserve">, &amp; </w:t>
      </w:r>
      <w:proofErr w:type="spellStart"/>
      <w:r w:rsidRPr="001577C3">
        <w:rPr>
          <w:rFonts w:asciiTheme="minorHAnsi" w:hAnsiTheme="minorHAnsi" w:cstheme="minorHAnsi"/>
          <w:shd w:val="clear" w:color="auto" w:fill="FFFFFF"/>
        </w:rPr>
        <w:t>Barch</w:t>
      </w:r>
      <w:proofErr w:type="spellEnd"/>
      <w:r w:rsidRPr="001577C3">
        <w:rPr>
          <w:rFonts w:asciiTheme="minorHAnsi" w:hAnsiTheme="minorHAnsi" w:cstheme="minorHAnsi"/>
          <w:shd w:val="clear" w:color="auto" w:fill="FFFFFF"/>
        </w:rPr>
        <w:t xml:space="preserve">, 2004). </w:t>
      </w:r>
    </w:p>
    <w:p w14:paraId="2F3D53FE" w14:textId="6D21D205" w:rsidR="001577C3" w:rsidRPr="001577C3" w:rsidRDefault="001577C3" w:rsidP="001577C3">
      <w:pPr>
        <w:spacing w:before="100" w:beforeAutospacing="1" w:after="100" w:afterAutospacing="1"/>
        <w:rPr>
          <w:rFonts w:asciiTheme="minorHAnsi" w:hAnsiTheme="minorHAnsi" w:cstheme="minorHAnsi"/>
          <w:shd w:val="clear" w:color="auto" w:fill="FFFFFF"/>
        </w:rPr>
      </w:pPr>
      <w:r w:rsidRPr="001577C3">
        <w:rPr>
          <w:rFonts w:asciiTheme="minorHAnsi" w:hAnsiTheme="minorHAnsi" w:cstheme="minorHAnsi"/>
          <w:shd w:val="clear" w:color="auto" w:fill="FFFFFF"/>
        </w:rPr>
        <w:t xml:space="preserve">Ten vierde kunnen docenten negatieve emoties van studenten, zoals verdriet, boosheid en verveeldheid, erkennen en hier begrip voor tonen (Stroet, Opdenakker, &amp; </w:t>
      </w:r>
      <w:proofErr w:type="spellStart"/>
      <w:r w:rsidRPr="001577C3">
        <w:rPr>
          <w:rFonts w:asciiTheme="minorHAnsi" w:hAnsiTheme="minorHAnsi" w:cstheme="minorHAnsi"/>
          <w:shd w:val="clear" w:color="auto" w:fill="FFFFFF"/>
        </w:rPr>
        <w:t>Minnaert</w:t>
      </w:r>
      <w:proofErr w:type="spellEnd"/>
      <w:r w:rsidRPr="001577C3">
        <w:rPr>
          <w:rFonts w:asciiTheme="minorHAnsi" w:hAnsiTheme="minorHAnsi" w:cstheme="minorHAnsi"/>
          <w:shd w:val="clear" w:color="auto" w:fill="FFFFFF"/>
        </w:rPr>
        <w:t xml:space="preserve">, 2013). Deze emoties kunnen ontstaan doordat regels en vakken op de studie niet altijd aansluiten bij de innerlijke wil van de student. Docenten kunnen hierop inspelen door te laten zien dat zij het perspectief van studenten begrijpen. </w:t>
      </w:r>
    </w:p>
    <w:p w14:paraId="675CA8B9" w14:textId="77777777" w:rsidR="00A54E7A" w:rsidRPr="00A54E7A" w:rsidRDefault="00A54E7A" w:rsidP="00A54E7A">
      <w:pPr>
        <w:spacing w:before="100" w:beforeAutospacing="1" w:after="100" w:afterAutospacing="1"/>
        <w:rPr>
          <w:rFonts w:asciiTheme="minorHAnsi" w:hAnsiTheme="minorHAnsi" w:cstheme="minorHAnsi"/>
        </w:rPr>
      </w:pPr>
      <w:r w:rsidRPr="00A54E7A">
        <w:rPr>
          <w:rFonts w:asciiTheme="minorHAnsi" w:hAnsiTheme="minorHAnsi" w:cstheme="minorHAnsi"/>
          <w:b/>
          <w:bCs/>
          <w:shd w:val="clear" w:color="auto" w:fill="FFFFFF"/>
        </w:rPr>
        <w:t>Verbondenheid-ondersteuning</w:t>
      </w:r>
      <w:r w:rsidRPr="00A54E7A">
        <w:rPr>
          <w:rFonts w:asciiTheme="minorHAnsi" w:hAnsiTheme="minorHAnsi" w:cstheme="minorHAnsi"/>
          <w:shd w:val="clear" w:color="auto" w:fill="FFFFFF"/>
        </w:rPr>
        <w:t xml:space="preserve">. Tenslotte hebben mensen behoefte aan verbondenheid. Dit bestaat uit het gevoel om verbonden te zijn met anderen, van anderen te houden, geliefd te zijn en te horen bij anderen (Stroet et al., 2013). </w:t>
      </w:r>
      <w:r w:rsidRPr="00A54E7A">
        <w:rPr>
          <w:rFonts w:asciiTheme="minorHAnsi" w:hAnsiTheme="minorHAnsi" w:cstheme="minorHAnsi"/>
        </w:rPr>
        <w:t xml:space="preserve">Docenten kunnen verbondenheid-ondersteuning geven door het </w:t>
      </w:r>
      <w:proofErr w:type="spellStart"/>
      <w:r w:rsidRPr="00A54E7A">
        <w:rPr>
          <w:rFonts w:asciiTheme="minorHAnsi" w:hAnsiTheme="minorHAnsi" w:cstheme="minorHAnsi"/>
        </w:rPr>
        <w:t>creëren</w:t>
      </w:r>
      <w:proofErr w:type="spellEnd"/>
      <w:r w:rsidRPr="00A54E7A">
        <w:rPr>
          <w:rFonts w:asciiTheme="minorHAnsi" w:hAnsiTheme="minorHAnsi" w:cstheme="minorHAnsi"/>
        </w:rPr>
        <w:t xml:space="preserve"> van een positieve relatie (Stroet et al., 2013). </w:t>
      </w:r>
    </w:p>
    <w:p w14:paraId="4BEDB0E4" w14:textId="77777777" w:rsidR="00E01E51" w:rsidRPr="00E01E51" w:rsidRDefault="00E01E51" w:rsidP="00E01E51">
      <w:pPr>
        <w:spacing w:before="100" w:beforeAutospacing="1" w:after="100" w:afterAutospacing="1"/>
        <w:rPr>
          <w:rFonts w:asciiTheme="minorHAnsi" w:hAnsiTheme="minorHAnsi" w:cstheme="minorHAnsi"/>
        </w:rPr>
      </w:pPr>
      <w:r w:rsidRPr="00E01E51">
        <w:rPr>
          <w:rFonts w:asciiTheme="minorHAnsi" w:hAnsiTheme="minorHAnsi" w:cstheme="minorHAnsi"/>
          <w:b/>
          <w:bCs/>
          <w:shd w:val="clear" w:color="auto" w:fill="FFFFFF"/>
        </w:rPr>
        <w:t>Interactie-effect</w:t>
      </w:r>
      <w:r w:rsidRPr="00E01E51">
        <w:rPr>
          <w:rFonts w:asciiTheme="minorHAnsi" w:hAnsiTheme="minorHAnsi" w:cstheme="minorHAnsi"/>
          <w:shd w:val="clear" w:color="auto" w:fill="FFFFFF"/>
        </w:rPr>
        <w:t xml:space="preserve"> tussen behoefte-ondersteuning en </w:t>
      </w:r>
      <w:proofErr w:type="spellStart"/>
      <w:r w:rsidRPr="00E01E51">
        <w:rPr>
          <w:rFonts w:asciiTheme="minorHAnsi" w:hAnsiTheme="minorHAnsi" w:cstheme="minorHAnsi"/>
        </w:rPr>
        <w:t>need</w:t>
      </w:r>
      <w:proofErr w:type="spellEnd"/>
      <w:r w:rsidRPr="00E01E51">
        <w:rPr>
          <w:rFonts w:asciiTheme="minorHAnsi" w:hAnsiTheme="minorHAnsi" w:cstheme="minorHAnsi"/>
        </w:rPr>
        <w:t xml:space="preserve"> </w:t>
      </w:r>
      <w:proofErr w:type="spellStart"/>
      <w:r w:rsidRPr="00E01E51">
        <w:rPr>
          <w:rFonts w:asciiTheme="minorHAnsi" w:hAnsiTheme="minorHAnsi" w:cstheme="minorHAnsi"/>
        </w:rPr>
        <w:t>strength</w:t>
      </w:r>
      <w:proofErr w:type="spellEnd"/>
      <w:r w:rsidRPr="00E01E51">
        <w:rPr>
          <w:rFonts w:asciiTheme="minorHAnsi" w:hAnsiTheme="minorHAnsi" w:cstheme="minorHAnsi"/>
        </w:rPr>
        <w:br/>
      </w:r>
      <w:r w:rsidRPr="00E01E51">
        <w:rPr>
          <w:rFonts w:asciiTheme="minorHAnsi" w:hAnsiTheme="minorHAnsi" w:cstheme="minorHAnsi"/>
          <w:shd w:val="clear" w:color="auto" w:fill="FFFFFF"/>
        </w:rPr>
        <w:t>Studenten kunnen een voorkeur hebben voor bepaalde stimuli uit de omgeving (</w:t>
      </w:r>
      <w:proofErr w:type="spellStart"/>
      <w:r w:rsidRPr="00E01E51">
        <w:rPr>
          <w:rFonts w:asciiTheme="minorHAnsi" w:hAnsiTheme="minorHAnsi" w:cstheme="minorHAnsi"/>
          <w:shd w:val="clear" w:color="auto" w:fill="FFFFFF"/>
        </w:rPr>
        <w:t>Sieber</w:t>
      </w:r>
      <w:proofErr w:type="spellEnd"/>
      <w:r w:rsidRPr="00E01E51">
        <w:rPr>
          <w:rFonts w:asciiTheme="minorHAnsi" w:hAnsiTheme="minorHAnsi" w:cstheme="minorHAnsi"/>
          <w:shd w:val="clear" w:color="auto" w:fill="FFFFFF"/>
        </w:rPr>
        <w:t xml:space="preserve">, </w:t>
      </w:r>
    </w:p>
    <w:p w14:paraId="78A7F7F6" w14:textId="77777777" w:rsidR="00E01E51" w:rsidRPr="00E01E51" w:rsidRDefault="00E01E51" w:rsidP="00E01E51">
      <w:pPr>
        <w:spacing w:before="100" w:beforeAutospacing="1" w:after="100" w:afterAutospacing="1"/>
        <w:rPr>
          <w:rFonts w:asciiTheme="minorHAnsi" w:hAnsiTheme="minorHAnsi" w:cstheme="minorHAnsi"/>
        </w:rPr>
      </w:pPr>
      <w:proofErr w:type="spellStart"/>
      <w:r w:rsidRPr="00E01E51">
        <w:rPr>
          <w:rFonts w:asciiTheme="minorHAnsi" w:hAnsiTheme="minorHAnsi" w:cstheme="minorHAnsi"/>
          <w:shd w:val="clear" w:color="auto" w:fill="FFFFFF"/>
        </w:rPr>
        <w:t>Schüler</w:t>
      </w:r>
      <w:proofErr w:type="spellEnd"/>
      <w:r w:rsidRPr="00E01E51">
        <w:rPr>
          <w:rFonts w:asciiTheme="minorHAnsi" w:hAnsiTheme="minorHAnsi" w:cstheme="minorHAnsi"/>
          <w:shd w:val="clear" w:color="auto" w:fill="FFFFFF"/>
        </w:rPr>
        <w:t xml:space="preserve">, &amp; </w:t>
      </w:r>
      <w:proofErr w:type="spellStart"/>
      <w:r w:rsidRPr="00E01E51">
        <w:rPr>
          <w:rFonts w:asciiTheme="minorHAnsi" w:hAnsiTheme="minorHAnsi" w:cstheme="minorHAnsi"/>
          <w:shd w:val="clear" w:color="auto" w:fill="FFFFFF"/>
        </w:rPr>
        <w:t>Wegner</w:t>
      </w:r>
      <w:proofErr w:type="spellEnd"/>
      <w:r w:rsidRPr="00E01E51">
        <w:rPr>
          <w:rFonts w:asciiTheme="minorHAnsi" w:hAnsiTheme="minorHAnsi" w:cstheme="minorHAnsi"/>
          <w:shd w:val="clear" w:color="auto" w:fill="FFFFFF"/>
        </w:rPr>
        <w:t xml:space="preserve">, 2016). Sommige studenten kunnen bijvoorbeeld voorkeur hebben voor veel competentie-ondersteuning, terwijl anderen weinig competentie-ondersteuning prefereren. </w:t>
      </w:r>
      <w:r w:rsidRPr="00E01E51">
        <w:rPr>
          <w:rFonts w:asciiTheme="minorHAnsi" w:hAnsiTheme="minorHAnsi" w:cstheme="minorHAnsi"/>
        </w:rPr>
        <w:t xml:space="preserve">De mate waarin studenten behoefte-ondersteuning belangrijk vinden wordt ook wel </w:t>
      </w:r>
      <w:proofErr w:type="spellStart"/>
      <w:r w:rsidRPr="00E01E51">
        <w:rPr>
          <w:rFonts w:asciiTheme="minorHAnsi" w:hAnsiTheme="minorHAnsi" w:cstheme="minorHAnsi"/>
        </w:rPr>
        <w:t>need</w:t>
      </w:r>
      <w:proofErr w:type="spellEnd"/>
      <w:r w:rsidRPr="00E01E51">
        <w:rPr>
          <w:rFonts w:asciiTheme="minorHAnsi" w:hAnsiTheme="minorHAnsi" w:cstheme="minorHAnsi"/>
        </w:rPr>
        <w:t xml:space="preserve"> </w:t>
      </w:r>
      <w:proofErr w:type="spellStart"/>
      <w:r w:rsidRPr="00E01E51">
        <w:rPr>
          <w:rFonts w:asciiTheme="minorHAnsi" w:hAnsiTheme="minorHAnsi" w:cstheme="minorHAnsi"/>
        </w:rPr>
        <w:t>strength</w:t>
      </w:r>
      <w:proofErr w:type="spellEnd"/>
      <w:r w:rsidRPr="00E01E51">
        <w:rPr>
          <w:rFonts w:asciiTheme="minorHAnsi" w:hAnsiTheme="minorHAnsi" w:cstheme="minorHAnsi"/>
        </w:rPr>
        <w:t xml:space="preserve"> genoemd (</w:t>
      </w:r>
      <w:proofErr w:type="spellStart"/>
      <w:r w:rsidRPr="00E01E51">
        <w:rPr>
          <w:rFonts w:asciiTheme="minorHAnsi" w:hAnsiTheme="minorHAnsi" w:cstheme="minorHAnsi"/>
        </w:rPr>
        <w:t>Sheldon</w:t>
      </w:r>
      <w:proofErr w:type="spellEnd"/>
      <w:r w:rsidRPr="00E01E51">
        <w:rPr>
          <w:rFonts w:asciiTheme="minorHAnsi" w:hAnsiTheme="minorHAnsi" w:cstheme="minorHAnsi"/>
        </w:rPr>
        <w:t xml:space="preserve"> &amp; </w:t>
      </w:r>
      <w:proofErr w:type="spellStart"/>
      <w:r w:rsidRPr="00E01E51">
        <w:rPr>
          <w:rFonts w:asciiTheme="minorHAnsi" w:hAnsiTheme="minorHAnsi" w:cstheme="minorHAnsi"/>
        </w:rPr>
        <w:t>Gunz</w:t>
      </w:r>
      <w:proofErr w:type="spellEnd"/>
      <w:r w:rsidRPr="00E01E51">
        <w:rPr>
          <w:rFonts w:asciiTheme="minorHAnsi" w:hAnsiTheme="minorHAnsi" w:cstheme="minorHAnsi"/>
        </w:rPr>
        <w:t>, 2009</w:t>
      </w:r>
      <w:r w:rsidRPr="00E01E51">
        <w:rPr>
          <w:rFonts w:asciiTheme="minorHAnsi" w:hAnsiTheme="minorHAnsi" w:cstheme="minorHAnsi"/>
          <w:shd w:val="clear" w:color="auto" w:fill="FFFFFF"/>
        </w:rPr>
        <w:t xml:space="preserve">). Enkele onderzoeken hebben interactie-effecten aangetoond tussen behoefte-ondersteuning en </w:t>
      </w:r>
      <w:proofErr w:type="spellStart"/>
      <w:r w:rsidRPr="00E01E51">
        <w:rPr>
          <w:rFonts w:asciiTheme="minorHAnsi" w:hAnsiTheme="minorHAnsi" w:cstheme="minorHAnsi"/>
          <w:shd w:val="clear" w:color="auto" w:fill="FFFFFF"/>
        </w:rPr>
        <w:t>need</w:t>
      </w:r>
      <w:proofErr w:type="spellEnd"/>
      <w:r w:rsidRPr="00E01E51">
        <w:rPr>
          <w:rFonts w:asciiTheme="minorHAnsi" w:hAnsiTheme="minorHAnsi" w:cstheme="minorHAnsi"/>
          <w:shd w:val="clear" w:color="auto" w:fill="FFFFFF"/>
        </w:rPr>
        <w:t xml:space="preserve"> </w:t>
      </w:r>
      <w:proofErr w:type="spellStart"/>
      <w:r w:rsidRPr="00E01E51">
        <w:rPr>
          <w:rFonts w:asciiTheme="minorHAnsi" w:hAnsiTheme="minorHAnsi" w:cstheme="minorHAnsi"/>
          <w:shd w:val="clear" w:color="auto" w:fill="FFFFFF"/>
        </w:rPr>
        <w:t>strength</w:t>
      </w:r>
      <w:proofErr w:type="spellEnd"/>
      <w:r w:rsidRPr="00E01E51">
        <w:rPr>
          <w:rFonts w:asciiTheme="minorHAnsi" w:hAnsiTheme="minorHAnsi" w:cstheme="minorHAnsi"/>
          <w:shd w:val="clear" w:color="auto" w:fill="FFFFFF"/>
        </w:rPr>
        <w:t xml:space="preserve"> (Katz et al., 2009; </w:t>
      </w:r>
      <w:proofErr w:type="spellStart"/>
      <w:r w:rsidRPr="00E01E51">
        <w:rPr>
          <w:rFonts w:asciiTheme="minorHAnsi" w:hAnsiTheme="minorHAnsi" w:cstheme="minorHAnsi"/>
          <w:shd w:val="clear" w:color="auto" w:fill="FFFFFF"/>
        </w:rPr>
        <w:t>Sieber</w:t>
      </w:r>
      <w:proofErr w:type="spellEnd"/>
      <w:r w:rsidRPr="00E01E51">
        <w:rPr>
          <w:rFonts w:asciiTheme="minorHAnsi" w:hAnsiTheme="minorHAnsi" w:cstheme="minorHAnsi"/>
          <w:shd w:val="clear" w:color="auto" w:fill="FFFFFF"/>
        </w:rPr>
        <w:t xml:space="preserve"> et al., 2016). Zo toonde het onderzoek van </w:t>
      </w:r>
      <w:proofErr w:type="spellStart"/>
      <w:r w:rsidRPr="00E01E51">
        <w:rPr>
          <w:rFonts w:asciiTheme="minorHAnsi" w:hAnsiTheme="minorHAnsi" w:cstheme="minorHAnsi"/>
          <w:shd w:val="clear" w:color="auto" w:fill="FFFFFF"/>
        </w:rPr>
        <w:t>Sieber</w:t>
      </w:r>
      <w:proofErr w:type="spellEnd"/>
      <w:r w:rsidRPr="00E01E51">
        <w:rPr>
          <w:rFonts w:asciiTheme="minorHAnsi" w:hAnsiTheme="minorHAnsi" w:cstheme="minorHAnsi"/>
          <w:shd w:val="clear" w:color="auto" w:fill="FFFFFF"/>
        </w:rPr>
        <w:t xml:space="preserve"> en collega’s (2016) aan dat wanneer de hoeveelheid autonomie- ondersteuning voldoet aan de behoefte voor ondersteuning van de student, dit leidt tot minder stress, terwijl minder autonomie-ondersteuning dan waar de student behoefte aan heeft, leidt tot meer stress. In lijn hiermee toonden Katz en collega’s (2009) aan dat behoefte-ondersteuning effectiever zou zijn om motivatie te verhogen voor studenten die ondersteuning belangrijk vinden, dan voor studenten die ondersteuning minder belangrijk vinden. </w:t>
      </w:r>
    </w:p>
    <w:p w14:paraId="20F79321" w14:textId="232C693E" w:rsidR="001577C3" w:rsidRDefault="006950B9" w:rsidP="00B96C11">
      <w:pPr>
        <w:rPr>
          <w:rFonts w:asciiTheme="minorHAnsi" w:hAnsiTheme="minorHAnsi" w:cstheme="minorHAnsi"/>
        </w:rPr>
      </w:pPr>
      <w:r>
        <w:rPr>
          <w:rFonts w:asciiTheme="minorHAnsi" w:hAnsiTheme="minorHAnsi" w:cstheme="minorHAnsi"/>
          <w:noProof/>
        </w:rPr>
        <w:lastRenderedPageBreak/>
        <w:drawing>
          <wp:inline distT="0" distB="0" distL="0" distR="0" wp14:anchorId="0A79AF82" wp14:editId="3E321A6C">
            <wp:extent cx="5760720" cy="3212465"/>
            <wp:effectExtent l="0" t="0" r="5080"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12465"/>
                    </a:xfrm>
                    <a:prstGeom prst="rect">
                      <a:avLst/>
                    </a:prstGeom>
                  </pic:spPr>
                </pic:pic>
              </a:graphicData>
            </a:graphic>
          </wp:inline>
        </w:drawing>
      </w:r>
    </w:p>
    <w:p w14:paraId="79CE385A" w14:textId="77777777" w:rsidR="006950B9" w:rsidRPr="001577C3" w:rsidRDefault="006950B9" w:rsidP="00B96C11">
      <w:pPr>
        <w:rPr>
          <w:rFonts w:asciiTheme="minorHAnsi" w:hAnsiTheme="minorHAnsi" w:cstheme="minorHAnsi"/>
        </w:rPr>
      </w:pPr>
    </w:p>
    <w:p w14:paraId="26625F8F" w14:textId="77777777" w:rsidR="00B35811" w:rsidRPr="00B35811" w:rsidRDefault="00B35811" w:rsidP="00B35811">
      <w:pPr>
        <w:spacing w:before="100" w:beforeAutospacing="1" w:after="100" w:afterAutospacing="1" w:line="480" w:lineRule="atLeast"/>
        <w:ind w:hanging="720"/>
        <w:rPr>
          <w:color w:val="000000"/>
        </w:rPr>
      </w:pPr>
      <w:r w:rsidRPr="00B35811">
        <w:rPr>
          <w:rFonts w:asciiTheme="minorHAnsi" w:hAnsiTheme="minorHAnsi" w:cstheme="minorHAnsi"/>
          <w:color w:val="000000"/>
        </w:rPr>
        <w:t>Verhoeven,</w:t>
      </w:r>
      <w:r w:rsidRPr="00B35811">
        <w:rPr>
          <w:color w:val="000000"/>
        </w:rPr>
        <w:t xml:space="preserve"> N. (2019, 10 juni). </w:t>
      </w:r>
      <w:proofErr w:type="spellStart"/>
      <w:r w:rsidRPr="00B35811">
        <w:rPr>
          <w:i/>
          <w:iCs/>
          <w:color w:val="000000"/>
        </w:rPr>
        <w:t>Amotivatie</w:t>
      </w:r>
      <w:proofErr w:type="spellEnd"/>
      <w:r w:rsidRPr="00B35811">
        <w:rPr>
          <w:i/>
          <w:iCs/>
          <w:color w:val="000000"/>
        </w:rPr>
        <w:t xml:space="preserve"> bij MBO studenten Een cross-</w:t>
      </w:r>
      <w:proofErr w:type="spellStart"/>
      <w:r w:rsidRPr="00B35811">
        <w:rPr>
          <w:i/>
          <w:iCs/>
          <w:color w:val="000000"/>
        </w:rPr>
        <w:t>sectioneel</w:t>
      </w:r>
      <w:proofErr w:type="spellEnd"/>
      <w:r w:rsidRPr="00B35811">
        <w:rPr>
          <w:i/>
          <w:iCs/>
          <w:color w:val="000000"/>
        </w:rPr>
        <w:t xml:space="preserve"> onderzoek naar de rol van behoefte-ondersteunend docentgedrag</w:t>
      </w:r>
      <w:r w:rsidRPr="00B35811">
        <w:rPr>
          <w:color w:val="000000"/>
        </w:rPr>
        <w:t>. Geraadpleegd op 7 september 2022, van https://studenttheses.uu.nl/bitstream/handle/20.500.12932/38825/Final%20thesis_3807177_attempt_2019-06-10-22-15-09_Definitievethesis_NadineVerhoeven.pdf?sequence=1&amp;isAllowed=y</w:t>
      </w:r>
    </w:p>
    <w:p w14:paraId="157B21CC" w14:textId="041D9EDF" w:rsidR="00B35811" w:rsidRPr="00085140" w:rsidRDefault="00B35811" w:rsidP="00B96C11">
      <w:pPr>
        <w:rPr>
          <w:rFonts w:asciiTheme="minorHAnsi" w:hAnsiTheme="minorHAnsi" w:cstheme="minorHAnsi"/>
        </w:rPr>
      </w:pPr>
    </w:p>
    <w:sectPr w:rsidR="00B35811" w:rsidRPr="000851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Bold">
    <w:altName w:val="Tahom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FB49F4"/>
    <w:multiLevelType w:val="multilevel"/>
    <w:tmpl w:val="C2223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7321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214"/>
    <w:rsid w:val="0007379E"/>
    <w:rsid w:val="00085140"/>
    <w:rsid w:val="001577C3"/>
    <w:rsid w:val="001862FE"/>
    <w:rsid w:val="0019525F"/>
    <w:rsid w:val="001B40A3"/>
    <w:rsid w:val="001F2E11"/>
    <w:rsid w:val="00263214"/>
    <w:rsid w:val="002D2B4A"/>
    <w:rsid w:val="002D45D0"/>
    <w:rsid w:val="002E59AF"/>
    <w:rsid w:val="002E70F8"/>
    <w:rsid w:val="00300224"/>
    <w:rsid w:val="00337B74"/>
    <w:rsid w:val="0036385A"/>
    <w:rsid w:val="003F390E"/>
    <w:rsid w:val="004123C1"/>
    <w:rsid w:val="00422EB9"/>
    <w:rsid w:val="004411AA"/>
    <w:rsid w:val="004A7290"/>
    <w:rsid w:val="004D1FB4"/>
    <w:rsid w:val="004D6361"/>
    <w:rsid w:val="004E0CAC"/>
    <w:rsid w:val="00504C6A"/>
    <w:rsid w:val="00531AFF"/>
    <w:rsid w:val="00564FF1"/>
    <w:rsid w:val="0057691F"/>
    <w:rsid w:val="00587523"/>
    <w:rsid w:val="005D1C8B"/>
    <w:rsid w:val="00672EE0"/>
    <w:rsid w:val="006950B9"/>
    <w:rsid w:val="006F32CE"/>
    <w:rsid w:val="007224E9"/>
    <w:rsid w:val="00726C91"/>
    <w:rsid w:val="00767BDB"/>
    <w:rsid w:val="00770CE1"/>
    <w:rsid w:val="008155B6"/>
    <w:rsid w:val="00851CA7"/>
    <w:rsid w:val="00882632"/>
    <w:rsid w:val="00890ADF"/>
    <w:rsid w:val="008A36E5"/>
    <w:rsid w:val="008B59B4"/>
    <w:rsid w:val="0097177B"/>
    <w:rsid w:val="009F1A20"/>
    <w:rsid w:val="009F4063"/>
    <w:rsid w:val="00A04027"/>
    <w:rsid w:val="00A204C8"/>
    <w:rsid w:val="00A2095B"/>
    <w:rsid w:val="00A54E7A"/>
    <w:rsid w:val="00AC08BC"/>
    <w:rsid w:val="00AE4503"/>
    <w:rsid w:val="00AE4FA6"/>
    <w:rsid w:val="00B353A7"/>
    <w:rsid w:val="00B35811"/>
    <w:rsid w:val="00B5000C"/>
    <w:rsid w:val="00B55122"/>
    <w:rsid w:val="00B63FD3"/>
    <w:rsid w:val="00B75CB9"/>
    <w:rsid w:val="00B96C11"/>
    <w:rsid w:val="00BC5B82"/>
    <w:rsid w:val="00C57EE4"/>
    <w:rsid w:val="00DB741C"/>
    <w:rsid w:val="00DC4E46"/>
    <w:rsid w:val="00E01E51"/>
    <w:rsid w:val="00E151E9"/>
    <w:rsid w:val="00E24AD2"/>
    <w:rsid w:val="00E26C64"/>
    <w:rsid w:val="00ED4D96"/>
    <w:rsid w:val="00F53B52"/>
    <w:rsid w:val="00FD403F"/>
    <w:rsid w:val="00FE190B"/>
    <w:rsid w:val="00FE58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13DB863D"/>
  <w15:chartTrackingRefBased/>
  <w15:docId w15:val="{30089EBE-40D4-A74A-AC93-0AF9D9F1E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63214"/>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4D1FB4"/>
    <w:pPr>
      <w:spacing w:before="100" w:beforeAutospacing="1" w:after="100" w:afterAutospacing="1"/>
    </w:pPr>
  </w:style>
  <w:style w:type="character" w:styleId="Hyperlink">
    <w:name w:val="Hyperlink"/>
    <w:basedOn w:val="Standaardalinea-lettertype"/>
    <w:uiPriority w:val="99"/>
    <w:unhideWhenUsed/>
    <w:rsid w:val="00E26C64"/>
    <w:rPr>
      <w:color w:val="0563C1" w:themeColor="hyperlink"/>
      <w:u w:val="single"/>
    </w:rPr>
  </w:style>
  <w:style w:type="character" w:styleId="Onopgelostemelding">
    <w:name w:val="Unresolved Mention"/>
    <w:basedOn w:val="Standaardalinea-lettertype"/>
    <w:uiPriority w:val="99"/>
    <w:semiHidden/>
    <w:unhideWhenUsed/>
    <w:rsid w:val="00E26C64"/>
    <w:rPr>
      <w:color w:val="605E5C"/>
      <w:shd w:val="clear" w:color="auto" w:fill="E1DFDD"/>
    </w:rPr>
  </w:style>
  <w:style w:type="character" w:customStyle="1" w:styleId="apple-converted-space">
    <w:name w:val="apple-converted-space"/>
    <w:basedOn w:val="Standaardalinea-lettertype"/>
    <w:rsid w:val="00E24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4705">
      <w:bodyDiv w:val="1"/>
      <w:marLeft w:val="0"/>
      <w:marRight w:val="0"/>
      <w:marTop w:val="0"/>
      <w:marBottom w:val="0"/>
      <w:divBdr>
        <w:top w:val="none" w:sz="0" w:space="0" w:color="auto"/>
        <w:left w:val="none" w:sz="0" w:space="0" w:color="auto"/>
        <w:bottom w:val="none" w:sz="0" w:space="0" w:color="auto"/>
        <w:right w:val="none" w:sz="0" w:space="0" w:color="auto"/>
      </w:divBdr>
      <w:divsChild>
        <w:div w:id="636187479">
          <w:marLeft w:val="720"/>
          <w:marRight w:val="0"/>
          <w:marTop w:val="0"/>
          <w:marBottom w:val="0"/>
          <w:divBdr>
            <w:top w:val="none" w:sz="0" w:space="0" w:color="auto"/>
            <w:left w:val="none" w:sz="0" w:space="0" w:color="auto"/>
            <w:bottom w:val="none" w:sz="0" w:space="0" w:color="auto"/>
            <w:right w:val="none" w:sz="0" w:space="0" w:color="auto"/>
          </w:divBdr>
        </w:div>
      </w:divsChild>
    </w:div>
    <w:div w:id="38281554">
      <w:bodyDiv w:val="1"/>
      <w:marLeft w:val="0"/>
      <w:marRight w:val="0"/>
      <w:marTop w:val="0"/>
      <w:marBottom w:val="0"/>
      <w:divBdr>
        <w:top w:val="none" w:sz="0" w:space="0" w:color="auto"/>
        <w:left w:val="none" w:sz="0" w:space="0" w:color="auto"/>
        <w:bottom w:val="none" w:sz="0" w:space="0" w:color="auto"/>
        <w:right w:val="none" w:sz="0" w:space="0" w:color="auto"/>
      </w:divBdr>
      <w:divsChild>
        <w:div w:id="1840150504">
          <w:marLeft w:val="0"/>
          <w:marRight w:val="0"/>
          <w:marTop w:val="0"/>
          <w:marBottom w:val="0"/>
          <w:divBdr>
            <w:top w:val="none" w:sz="0" w:space="0" w:color="auto"/>
            <w:left w:val="none" w:sz="0" w:space="0" w:color="auto"/>
            <w:bottom w:val="none" w:sz="0" w:space="0" w:color="auto"/>
            <w:right w:val="none" w:sz="0" w:space="0" w:color="auto"/>
          </w:divBdr>
          <w:divsChild>
            <w:div w:id="501744275">
              <w:marLeft w:val="0"/>
              <w:marRight w:val="0"/>
              <w:marTop w:val="0"/>
              <w:marBottom w:val="0"/>
              <w:divBdr>
                <w:top w:val="none" w:sz="0" w:space="0" w:color="auto"/>
                <w:left w:val="none" w:sz="0" w:space="0" w:color="auto"/>
                <w:bottom w:val="none" w:sz="0" w:space="0" w:color="auto"/>
                <w:right w:val="none" w:sz="0" w:space="0" w:color="auto"/>
              </w:divBdr>
              <w:divsChild>
                <w:div w:id="1309751978">
                  <w:marLeft w:val="0"/>
                  <w:marRight w:val="0"/>
                  <w:marTop w:val="0"/>
                  <w:marBottom w:val="0"/>
                  <w:divBdr>
                    <w:top w:val="none" w:sz="0" w:space="0" w:color="auto"/>
                    <w:left w:val="none" w:sz="0" w:space="0" w:color="auto"/>
                    <w:bottom w:val="none" w:sz="0" w:space="0" w:color="auto"/>
                    <w:right w:val="none" w:sz="0" w:space="0" w:color="auto"/>
                  </w:divBdr>
                </w:div>
              </w:divsChild>
            </w:div>
            <w:div w:id="990014084">
              <w:marLeft w:val="0"/>
              <w:marRight w:val="0"/>
              <w:marTop w:val="0"/>
              <w:marBottom w:val="0"/>
              <w:divBdr>
                <w:top w:val="none" w:sz="0" w:space="0" w:color="auto"/>
                <w:left w:val="none" w:sz="0" w:space="0" w:color="auto"/>
                <w:bottom w:val="none" w:sz="0" w:space="0" w:color="auto"/>
                <w:right w:val="none" w:sz="0" w:space="0" w:color="auto"/>
              </w:divBdr>
              <w:divsChild>
                <w:div w:id="10527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09965">
          <w:marLeft w:val="0"/>
          <w:marRight w:val="0"/>
          <w:marTop w:val="0"/>
          <w:marBottom w:val="0"/>
          <w:divBdr>
            <w:top w:val="none" w:sz="0" w:space="0" w:color="auto"/>
            <w:left w:val="none" w:sz="0" w:space="0" w:color="auto"/>
            <w:bottom w:val="none" w:sz="0" w:space="0" w:color="auto"/>
            <w:right w:val="none" w:sz="0" w:space="0" w:color="auto"/>
          </w:divBdr>
          <w:divsChild>
            <w:div w:id="196623331">
              <w:marLeft w:val="0"/>
              <w:marRight w:val="0"/>
              <w:marTop w:val="0"/>
              <w:marBottom w:val="0"/>
              <w:divBdr>
                <w:top w:val="none" w:sz="0" w:space="0" w:color="auto"/>
                <w:left w:val="none" w:sz="0" w:space="0" w:color="auto"/>
                <w:bottom w:val="none" w:sz="0" w:space="0" w:color="auto"/>
                <w:right w:val="none" w:sz="0" w:space="0" w:color="auto"/>
              </w:divBdr>
              <w:divsChild>
                <w:div w:id="514926555">
                  <w:marLeft w:val="0"/>
                  <w:marRight w:val="0"/>
                  <w:marTop w:val="0"/>
                  <w:marBottom w:val="0"/>
                  <w:divBdr>
                    <w:top w:val="none" w:sz="0" w:space="0" w:color="auto"/>
                    <w:left w:val="none" w:sz="0" w:space="0" w:color="auto"/>
                    <w:bottom w:val="none" w:sz="0" w:space="0" w:color="auto"/>
                    <w:right w:val="none" w:sz="0" w:space="0" w:color="auto"/>
                  </w:divBdr>
                </w:div>
              </w:divsChild>
            </w:div>
            <w:div w:id="581060748">
              <w:marLeft w:val="0"/>
              <w:marRight w:val="0"/>
              <w:marTop w:val="0"/>
              <w:marBottom w:val="0"/>
              <w:divBdr>
                <w:top w:val="none" w:sz="0" w:space="0" w:color="auto"/>
                <w:left w:val="none" w:sz="0" w:space="0" w:color="auto"/>
                <w:bottom w:val="none" w:sz="0" w:space="0" w:color="auto"/>
                <w:right w:val="none" w:sz="0" w:space="0" w:color="auto"/>
              </w:divBdr>
              <w:divsChild>
                <w:div w:id="782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8295">
      <w:bodyDiv w:val="1"/>
      <w:marLeft w:val="0"/>
      <w:marRight w:val="0"/>
      <w:marTop w:val="0"/>
      <w:marBottom w:val="0"/>
      <w:divBdr>
        <w:top w:val="none" w:sz="0" w:space="0" w:color="auto"/>
        <w:left w:val="none" w:sz="0" w:space="0" w:color="auto"/>
        <w:bottom w:val="none" w:sz="0" w:space="0" w:color="auto"/>
        <w:right w:val="none" w:sz="0" w:space="0" w:color="auto"/>
      </w:divBdr>
      <w:divsChild>
        <w:div w:id="1858420023">
          <w:marLeft w:val="0"/>
          <w:marRight w:val="0"/>
          <w:marTop w:val="0"/>
          <w:marBottom w:val="0"/>
          <w:divBdr>
            <w:top w:val="none" w:sz="0" w:space="0" w:color="auto"/>
            <w:left w:val="none" w:sz="0" w:space="0" w:color="auto"/>
            <w:bottom w:val="none" w:sz="0" w:space="0" w:color="auto"/>
            <w:right w:val="none" w:sz="0" w:space="0" w:color="auto"/>
          </w:divBdr>
          <w:divsChild>
            <w:div w:id="2097092449">
              <w:marLeft w:val="0"/>
              <w:marRight w:val="0"/>
              <w:marTop w:val="0"/>
              <w:marBottom w:val="0"/>
              <w:divBdr>
                <w:top w:val="none" w:sz="0" w:space="0" w:color="auto"/>
                <w:left w:val="none" w:sz="0" w:space="0" w:color="auto"/>
                <w:bottom w:val="none" w:sz="0" w:space="0" w:color="auto"/>
                <w:right w:val="none" w:sz="0" w:space="0" w:color="auto"/>
              </w:divBdr>
              <w:divsChild>
                <w:div w:id="1601375907">
                  <w:marLeft w:val="0"/>
                  <w:marRight w:val="0"/>
                  <w:marTop w:val="0"/>
                  <w:marBottom w:val="0"/>
                  <w:divBdr>
                    <w:top w:val="none" w:sz="0" w:space="0" w:color="auto"/>
                    <w:left w:val="none" w:sz="0" w:space="0" w:color="auto"/>
                    <w:bottom w:val="none" w:sz="0" w:space="0" w:color="auto"/>
                    <w:right w:val="none" w:sz="0" w:space="0" w:color="auto"/>
                  </w:divBdr>
                  <w:divsChild>
                    <w:div w:id="171804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068881">
      <w:bodyDiv w:val="1"/>
      <w:marLeft w:val="0"/>
      <w:marRight w:val="0"/>
      <w:marTop w:val="0"/>
      <w:marBottom w:val="0"/>
      <w:divBdr>
        <w:top w:val="none" w:sz="0" w:space="0" w:color="auto"/>
        <w:left w:val="none" w:sz="0" w:space="0" w:color="auto"/>
        <w:bottom w:val="none" w:sz="0" w:space="0" w:color="auto"/>
        <w:right w:val="none" w:sz="0" w:space="0" w:color="auto"/>
      </w:divBdr>
      <w:divsChild>
        <w:div w:id="994453991">
          <w:marLeft w:val="720"/>
          <w:marRight w:val="0"/>
          <w:marTop w:val="0"/>
          <w:marBottom w:val="0"/>
          <w:divBdr>
            <w:top w:val="none" w:sz="0" w:space="0" w:color="auto"/>
            <w:left w:val="none" w:sz="0" w:space="0" w:color="auto"/>
            <w:bottom w:val="none" w:sz="0" w:space="0" w:color="auto"/>
            <w:right w:val="none" w:sz="0" w:space="0" w:color="auto"/>
          </w:divBdr>
        </w:div>
      </w:divsChild>
    </w:div>
    <w:div w:id="836269419">
      <w:bodyDiv w:val="1"/>
      <w:marLeft w:val="0"/>
      <w:marRight w:val="0"/>
      <w:marTop w:val="0"/>
      <w:marBottom w:val="0"/>
      <w:divBdr>
        <w:top w:val="none" w:sz="0" w:space="0" w:color="auto"/>
        <w:left w:val="none" w:sz="0" w:space="0" w:color="auto"/>
        <w:bottom w:val="none" w:sz="0" w:space="0" w:color="auto"/>
        <w:right w:val="none" w:sz="0" w:space="0" w:color="auto"/>
      </w:divBdr>
      <w:divsChild>
        <w:div w:id="286937889">
          <w:marLeft w:val="0"/>
          <w:marRight w:val="0"/>
          <w:marTop w:val="0"/>
          <w:marBottom w:val="0"/>
          <w:divBdr>
            <w:top w:val="none" w:sz="0" w:space="0" w:color="auto"/>
            <w:left w:val="none" w:sz="0" w:space="0" w:color="auto"/>
            <w:bottom w:val="none" w:sz="0" w:space="0" w:color="auto"/>
            <w:right w:val="none" w:sz="0" w:space="0" w:color="auto"/>
          </w:divBdr>
          <w:divsChild>
            <w:div w:id="1449817433">
              <w:marLeft w:val="0"/>
              <w:marRight w:val="0"/>
              <w:marTop w:val="0"/>
              <w:marBottom w:val="0"/>
              <w:divBdr>
                <w:top w:val="none" w:sz="0" w:space="0" w:color="auto"/>
                <w:left w:val="none" w:sz="0" w:space="0" w:color="auto"/>
                <w:bottom w:val="none" w:sz="0" w:space="0" w:color="auto"/>
                <w:right w:val="none" w:sz="0" w:space="0" w:color="auto"/>
              </w:divBdr>
              <w:divsChild>
                <w:div w:id="20633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719299">
      <w:bodyDiv w:val="1"/>
      <w:marLeft w:val="0"/>
      <w:marRight w:val="0"/>
      <w:marTop w:val="0"/>
      <w:marBottom w:val="0"/>
      <w:divBdr>
        <w:top w:val="none" w:sz="0" w:space="0" w:color="auto"/>
        <w:left w:val="none" w:sz="0" w:space="0" w:color="auto"/>
        <w:bottom w:val="none" w:sz="0" w:space="0" w:color="auto"/>
        <w:right w:val="none" w:sz="0" w:space="0" w:color="auto"/>
      </w:divBdr>
      <w:divsChild>
        <w:div w:id="1917127465">
          <w:marLeft w:val="0"/>
          <w:marRight w:val="0"/>
          <w:marTop w:val="0"/>
          <w:marBottom w:val="0"/>
          <w:divBdr>
            <w:top w:val="none" w:sz="0" w:space="0" w:color="auto"/>
            <w:left w:val="none" w:sz="0" w:space="0" w:color="auto"/>
            <w:bottom w:val="none" w:sz="0" w:space="0" w:color="auto"/>
            <w:right w:val="none" w:sz="0" w:space="0" w:color="auto"/>
          </w:divBdr>
          <w:divsChild>
            <w:div w:id="899559226">
              <w:marLeft w:val="0"/>
              <w:marRight w:val="0"/>
              <w:marTop w:val="0"/>
              <w:marBottom w:val="0"/>
              <w:divBdr>
                <w:top w:val="none" w:sz="0" w:space="0" w:color="auto"/>
                <w:left w:val="none" w:sz="0" w:space="0" w:color="auto"/>
                <w:bottom w:val="none" w:sz="0" w:space="0" w:color="auto"/>
                <w:right w:val="none" w:sz="0" w:space="0" w:color="auto"/>
              </w:divBdr>
              <w:divsChild>
                <w:div w:id="850149222">
                  <w:marLeft w:val="0"/>
                  <w:marRight w:val="0"/>
                  <w:marTop w:val="0"/>
                  <w:marBottom w:val="0"/>
                  <w:divBdr>
                    <w:top w:val="none" w:sz="0" w:space="0" w:color="auto"/>
                    <w:left w:val="none" w:sz="0" w:space="0" w:color="auto"/>
                    <w:bottom w:val="none" w:sz="0" w:space="0" w:color="auto"/>
                    <w:right w:val="none" w:sz="0" w:space="0" w:color="auto"/>
                  </w:divBdr>
                </w:div>
              </w:divsChild>
            </w:div>
            <w:div w:id="1797748394">
              <w:marLeft w:val="0"/>
              <w:marRight w:val="0"/>
              <w:marTop w:val="0"/>
              <w:marBottom w:val="0"/>
              <w:divBdr>
                <w:top w:val="none" w:sz="0" w:space="0" w:color="auto"/>
                <w:left w:val="none" w:sz="0" w:space="0" w:color="auto"/>
                <w:bottom w:val="none" w:sz="0" w:space="0" w:color="auto"/>
                <w:right w:val="none" w:sz="0" w:space="0" w:color="auto"/>
              </w:divBdr>
              <w:divsChild>
                <w:div w:id="70930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5560">
      <w:bodyDiv w:val="1"/>
      <w:marLeft w:val="0"/>
      <w:marRight w:val="0"/>
      <w:marTop w:val="0"/>
      <w:marBottom w:val="0"/>
      <w:divBdr>
        <w:top w:val="none" w:sz="0" w:space="0" w:color="auto"/>
        <w:left w:val="none" w:sz="0" w:space="0" w:color="auto"/>
        <w:bottom w:val="none" w:sz="0" w:space="0" w:color="auto"/>
        <w:right w:val="none" w:sz="0" w:space="0" w:color="auto"/>
      </w:divBdr>
      <w:divsChild>
        <w:div w:id="1646280079">
          <w:marLeft w:val="0"/>
          <w:marRight w:val="0"/>
          <w:marTop w:val="0"/>
          <w:marBottom w:val="0"/>
          <w:divBdr>
            <w:top w:val="none" w:sz="0" w:space="0" w:color="auto"/>
            <w:left w:val="none" w:sz="0" w:space="0" w:color="auto"/>
            <w:bottom w:val="none" w:sz="0" w:space="0" w:color="auto"/>
            <w:right w:val="none" w:sz="0" w:space="0" w:color="auto"/>
          </w:divBdr>
          <w:divsChild>
            <w:div w:id="1474909483">
              <w:marLeft w:val="0"/>
              <w:marRight w:val="0"/>
              <w:marTop w:val="0"/>
              <w:marBottom w:val="0"/>
              <w:divBdr>
                <w:top w:val="none" w:sz="0" w:space="0" w:color="auto"/>
                <w:left w:val="none" w:sz="0" w:space="0" w:color="auto"/>
                <w:bottom w:val="none" w:sz="0" w:space="0" w:color="auto"/>
                <w:right w:val="none" w:sz="0" w:space="0" w:color="auto"/>
              </w:divBdr>
              <w:divsChild>
                <w:div w:id="1067340661">
                  <w:marLeft w:val="0"/>
                  <w:marRight w:val="0"/>
                  <w:marTop w:val="0"/>
                  <w:marBottom w:val="0"/>
                  <w:divBdr>
                    <w:top w:val="none" w:sz="0" w:space="0" w:color="auto"/>
                    <w:left w:val="none" w:sz="0" w:space="0" w:color="auto"/>
                    <w:bottom w:val="none" w:sz="0" w:space="0" w:color="auto"/>
                    <w:right w:val="none" w:sz="0" w:space="0" w:color="auto"/>
                  </w:divBdr>
                  <w:divsChild>
                    <w:div w:id="82997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282404">
      <w:bodyDiv w:val="1"/>
      <w:marLeft w:val="0"/>
      <w:marRight w:val="0"/>
      <w:marTop w:val="0"/>
      <w:marBottom w:val="0"/>
      <w:divBdr>
        <w:top w:val="none" w:sz="0" w:space="0" w:color="auto"/>
        <w:left w:val="none" w:sz="0" w:space="0" w:color="auto"/>
        <w:bottom w:val="none" w:sz="0" w:space="0" w:color="auto"/>
        <w:right w:val="none" w:sz="0" w:space="0" w:color="auto"/>
      </w:divBdr>
      <w:divsChild>
        <w:div w:id="1441533748">
          <w:marLeft w:val="0"/>
          <w:marRight w:val="0"/>
          <w:marTop w:val="0"/>
          <w:marBottom w:val="0"/>
          <w:divBdr>
            <w:top w:val="none" w:sz="0" w:space="0" w:color="auto"/>
            <w:left w:val="none" w:sz="0" w:space="0" w:color="auto"/>
            <w:bottom w:val="none" w:sz="0" w:space="0" w:color="auto"/>
            <w:right w:val="none" w:sz="0" w:space="0" w:color="auto"/>
          </w:divBdr>
          <w:divsChild>
            <w:div w:id="764569606">
              <w:marLeft w:val="0"/>
              <w:marRight w:val="0"/>
              <w:marTop w:val="0"/>
              <w:marBottom w:val="0"/>
              <w:divBdr>
                <w:top w:val="none" w:sz="0" w:space="0" w:color="auto"/>
                <w:left w:val="none" w:sz="0" w:space="0" w:color="auto"/>
                <w:bottom w:val="none" w:sz="0" w:space="0" w:color="auto"/>
                <w:right w:val="none" w:sz="0" w:space="0" w:color="auto"/>
              </w:divBdr>
              <w:divsChild>
                <w:div w:id="66624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250302">
      <w:bodyDiv w:val="1"/>
      <w:marLeft w:val="0"/>
      <w:marRight w:val="0"/>
      <w:marTop w:val="0"/>
      <w:marBottom w:val="0"/>
      <w:divBdr>
        <w:top w:val="none" w:sz="0" w:space="0" w:color="auto"/>
        <w:left w:val="none" w:sz="0" w:space="0" w:color="auto"/>
        <w:bottom w:val="none" w:sz="0" w:space="0" w:color="auto"/>
        <w:right w:val="none" w:sz="0" w:space="0" w:color="auto"/>
      </w:divBdr>
      <w:divsChild>
        <w:div w:id="1817069398">
          <w:marLeft w:val="720"/>
          <w:marRight w:val="0"/>
          <w:marTop w:val="0"/>
          <w:marBottom w:val="0"/>
          <w:divBdr>
            <w:top w:val="none" w:sz="0" w:space="0" w:color="auto"/>
            <w:left w:val="none" w:sz="0" w:space="0" w:color="auto"/>
            <w:bottom w:val="none" w:sz="0" w:space="0" w:color="auto"/>
            <w:right w:val="none" w:sz="0" w:space="0" w:color="auto"/>
          </w:divBdr>
        </w:div>
      </w:divsChild>
    </w:div>
    <w:div w:id="1434941117">
      <w:bodyDiv w:val="1"/>
      <w:marLeft w:val="0"/>
      <w:marRight w:val="0"/>
      <w:marTop w:val="0"/>
      <w:marBottom w:val="0"/>
      <w:divBdr>
        <w:top w:val="none" w:sz="0" w:space="0" w:color="auto"/>
        <w:left w:val="none" w:sz="0" w:space="0" w:color="auto"/>
        <w:bottom w:val="none" w:sz="0" w:space="0" w:color="auto"/>
        <w:right w:val="none" w:sz="0" w:space="0" w:color="auto"/>
      </w:divBdr>
      <w:divsChild>
        <w:div w:id="1300039139">
          <w:marLeft w:val="0"/>
          <w:marRight w:val="0"/>
          <w:marTop w:val="0"/>
          <w:marBottom w:val="0"/>
          <w:divBdr>
            <w:top w:val="none" w:sz="0" w:space="0" w:color="auto"/>
            <w:left w:val="none" w:sz="0" w:space="0" w:color="auto"/>
            <w:bottom w:val="none" w:sz="0" w:space="0" w:color="auto"/>
            <w:right w:val="none" w:sz="0" w:space="0" w:color="auto"/>
          </w:divBdr>
          <w:divsChild>
            <w:div w:id="1659840273">
              <w:marLeft w:val="0"/>
              <w:marRight w:val="0"/>
              <w:marTop w:val="0"/>
              <w:marBottom w:val="0"/>
              <w:divBdr>
                <w:top w:val="none" w:sz="0" w:space="0" w:color="auto"/>
                <w:left w:val="none" w:sz="0" w:space="0" w:color="auto"/>
                <w:bottom w:val="none" w:sz="0" w:space="0" w:color="auto"/>
                <w:right w:val="none" w:sz="0" w:space="0" w:color="auto"/>
              </w:divBdr>
              <w:divsChild>
                <w:div w:id="21400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860562">
      <w:bodyDiv w:val="1"/>
      <w:marLeft w:val="0"/>
      <w:marRight w:val="0"/>
      <w:marTop w:val="0"/>
      <w:marBottom w:val="0"/>
      <w:divBdr>
        <w:top w:val="none" w:sz="0" w:space="0" w:color="auto"/>
        <w:left w:val="none" w:sz="0" w:space="0" w:color="auto"/>
        <w:bottom w:val="none" w:sz="0" w:space="0" w:color="auto"/>
        <w:right w:val="none" w:sz="0" w:space="0" w:color="auto"/>
      </w:divBdr>
      <w:divsChild>
        <w:div w:id="975137521">
          <w:marLeft w:val="0"/>
          <w:marRight w:val="0"/>
          <w:marTop w:val="0"/>
          <w:marBottom w:val="0"/>
          <w:divBdr>
            <w:top w:val="none" w:sz="0" w:space="0" w:color="auto"/>
            <w:left w:val="none" w:sz="0" w:space="0" w:color="auto"/>
            <w:bottom w:val="none" w:sz="0" w:space="0" w:color="auto"/>
            <w:right w:val="none" w:sz="0" w:space="0" w:color="auto"/>
          </w:divBdr>
          <w:divsChild>
            <w:div w:id="1215192088">
              <w:marLeft w:val="0"/>
              <w:marRight w:val="0"/>
              <w:marTop w:val="0"/>
              <w:marBottom w:val="0"/>
              <w:divBdr>
                <w:top w:val="none" w:sz="0" w:space="0" w:color="auto"/>
                <w:left w:val="none" w:sz="0" w:space="0" w:color="auto"/>
                <w:bottom w:val="none" w:sz="0" w:space="0" w:color="auto"/>
                <w:right w:val="none" w:sz="0" w:space="0" w:color="auto"/>
              </w:divBdr>
              <w:divsChild>
                <w:div w:id="155892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62175">
      <w:bodyDiv w:val="1"/>
      <w:marLeft w:val="0"/>
      <w:marRight w:val="0"/>
      <w:marTop w:val="0"/>
      <w:marBottom w:val="0"/>
      <w:divBdr>
        <w:top w:val="none" w:sz="0" w:space="0" w:color="auto"/>
        <w:left w:val="none" w:sz="0" w:space="0" w:color="auto"/>
        <w:bottom w:val="none" w:sz="0" w:space="0" w:color="auto"/>
        <w:right w:val="none" w:sz="0" w:space="0" w:color="auto"/>
      </w:divBdr>
    </w:div>
    <w:div w:id="1626499570">
      <w:bodyDiv w:val="1"/>
      <w:marLeft w:val="0"/>
      <w:marRight w:val="0"/>
      <w:marTop w:val="0"/>
      <w:marBottom w:val="0"/>
      <w:divBdr>
        <w:top w:val="none" w:sz="0" w:space="0" w:color="auto"/>
        <w:left w:val="none" w:sz="0" w:space="0" w:color="auto"/>
        <w:bottom w:val="none" w:sz="0" w:space="0" w:color="auto"/>
        <w:right w:val="none" w:sz="0" w:space="0" w:color="auto"/>
      </w:divBdr>
      <w:divsChild>
        <w:div w:id="1748569922">
          <w:marLeft w:val="720"/>
          <w:marRight w:val="0"/>
          <w:marTop w:val="0"/>
          <w:marBottom w:val="0"/>
          <w:divBdr>
            <w:top w:val="none" w:sz="0" w:space="0" w:color="auto"/>
            <w:left w:val="none" w:sz="0" w:space="0" w:color="auto"/>
            <w:bottom w:val="none" w:sz="0" w:space="0" w:color="auto"/>
            <w:right w:val="none" w:sz="0" w:space="0" w:color="auto"/>
          </w:divBdr>
        </w:div>
      </w:divsChild>
    </w:div>
    <w:div w:id="1628120358">
      <w:bodyDiv w:val="1"/>
      <w:marLeft w:val="0"/>
      <w:marRight w:val="0"/>
      <w:marTop w:val="0"/>
      <w:marBottom w:val="0"/>
      <w:divBdr>
        <w:top w:val="none" w:sz="0" w:space="0" w:color="auto"/>
        <w:left w:val="none" w:sz="0" w:space="0" w:color="auto"/>
        <w:bottom w:val="none" w:sz="0" w:space="0" w:color="auto"/>
        <w:right w:val="none" w:sz="0" w:space="0" w:color="auto"/>
      </w:divBdr>
      <w:divsChild>
        <w:div w:id="586380042">
          <w:marLeft w:val="720"/>
          <w:marRight w:val="0"/>
          <w:marTop w:val="0"/>
          <w:marBottom w:val="0"/>
          <w:divBdr>
            <w:top w:val="none" w:sz="0" w:space="0" w:color="auto"/>
            <w:left w:val="none" w:sz="0" w:space="0" w:color="auto"/>
            <w:bottom w:val="none" w:sz="0" w:space="0" w:color="auto"/>
            <w:right w:val="none" w:sz="0" w:space="0" w:color="auto"/>
          </w:divBdr>
        </w:div>
      </w:divsChild>
    </w:div>
    <w:div w:id="1662853233">
      <w:bodyDiv w:val="1"/>
      <w:marLeft w:val="0"/>
      <w:marRight w:val="0"/>
      <w:marTop w:val="0"/>
      <w:marBottom w:val="0"/>
      <w:divBdr>
        <w:top w:val="none" w:sz="0" w:space="0" w:color="auto"/>
        <w:left w:val="none" w:sz="0" w:space="0" w:color="auto"/>
        <w:bottom w:val="none" w:sz="0" w:space="0" w:color="auto"/>
        <w:right w:val="none" w:sz="0" w:space="0" w:color="auto"/>
      </w:divBdr>
      <w:divsChild>
        <w:div w:id="650787416">
          <w:marLeft w:val="0"/>
          <w:marRight w:val="0"/>
          <w:marTop w:val="0"/>
          <w:marBottom w:val="0"/>
          <w:divBdr>
            <w:top w:val="none" w:sz="0" w:space="0" w:color="auto"/>
            <w:left w:val="none" w:sz="0" w:space="0" w:color="auto"/>
            <w:bottom w:val="none" w:sz="0" w:space="0" w:color="auto"/>
            <w:right w:val="none" w:sz="0" w:space="0" w:color="auto"/>
          </w:divBdr>
          <w:divsChild>
            <w:div w:id="1259481258">
              <w:marLeft w:val="0"/>
              <w:marRight w:val="0"/>
              <w:marTop w:val="0"/>
              <w:marBottom w:val="0"/>
              <w:divBdr>
                <w:top w:val="none" w:sz="0" w:space="0" w:color="auto"/>
                <w:left w:val="none" w:sz="0" w:space="0" w:color="auto"/>
                <w:bottom w:val="none" w:sz="0" w:space="0" w:color="auto"/>
                <w:right w:val="none" w:sz="0" w:space="0" w:color="auto"/>
              </w:divBdr>
              <w:divsChild>
                <w:div w:id="148867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2613">
      <w:bodyDiv w:val="1"/>
      <w:marLeft w:val="0"/>
      <w:marRight w:val="0"/>
      <w:marTop w:val="0"/>
      <w:marBottom w:val="0"/>
      <w:divBdr>
        <w:top w:val="none" w:sz="0" w:space="0" w:color="auto"/>
        <w:left w:val="none" w:sz="0" w:space="0" w:color="auto"/>
        <w:bottom w:val="none" w:sz="0" w:space="0" w:color="auto"/>
        <w:right w:val="none" w:sz="0" w:space="0" w:color="auto"/>
      </w:divBdr>
      <w:divsChild>
        <w:div w:id="1629362070">
          <w:marLeft w:val="0"/>
          <w:marRight w:val="0"/>
          <w:marTop w:val="0"/>
          <w:marBottom w:val="0"/>
          <w:divBdr>
            <w:top w:val="none" w:sz="0" w:space="0" w:color="auto"/>
            <w:left w:val="none" w:sz="0" w:space="0" w:color="auto"/>
            <w:bottom w:val="none" w:sz="0" w:space="0" w:color="auto"/>
            <w:right w:val="none" w:sz="0" w:space="0" w:color="auto"/>
          </w:divBdr>
          <w:divsChild>
            <w:div w:id="1051155645">
              <w:marLeft w:val="0"/>
              <w:marRight w:val="0"/>
              <w:marTop w:val="0"/>
              <w:marBottom w:val="0"/>
              <w:divBdr>
                <w:top w:val="none" w:sz="0" w:space="0" w:color="auto"/>
                <w:left w:val="none" w:sz="0" w:space="0" w:color="auto"/>
                <w:bottom w:val="none" w:sz="0" w:space="0" w:color="auto"/>
                <w:right w:val="none" w:sz="0" w:space="0" w:color="auto"/>
              </w:divBdr>
              <w:divsChild>
                <w:div w:id="109366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664131">
      <w:bodyDiv w:val="1"/>
      <w:marLeft w:val="0"/>
      <w:marRight w:val="0"/>
      <w:marTop w:val="0"/>
      <w:marBottom w:val="0"/>
      <w:divBdr>
        <w:top w:val="none" w:sz="0" w:space="0" w:color="auto"/>
        <w:left w:val="none" w:sz="0" w:space="0" w:color="auto"/>
        <w:bottom w:val="none" w:sz="0" w:space="0" w:color="auto"/>
        <w:right w:val="none" w:sz="0" w:space="0" w:color="auto"/>
      </w:divBdr>
      <w:divsChild>
        <w:div w:id="67693246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sterschap.files.wordpress.com/2013/05/ecbo-12-131-docent-in-mbo-niveau-1-of-2-een-vak-apart-1.pdf"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www.mbotaalacademie.nl"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9</Pages>
  <Words>1541</Words>
  <Characters>8478</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Kwakernaat (1007879)</dc:creator>
  <cp:keywords/>
  <dc:description/>
  <cp:lastModifiedBy>Kim Kwakernaat (1007879)</cp:lastModifiedBy>
  <cp:revision>77</cp:revision>
  <dcterms:created xsi:type="dcterms:W3CDTF">2022-09-06T12:31:00Z</dcterms:created>
  <dcterms:modified xsi:type="dcterms:W3CDTF">2022-09-07T13:43:00Z</dcterms:modified>
</cp:coreProperties>
</file>